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4A" w:rsidRPr="0078544A" w:rsidRDefault="0078544A" w:rsidP="0078544A">
      <w:pPr>
        <w:rPr>
          <w:b/>
          <w:bCs/>
        </w:rPr>
      </w:pPr>
      <w:r w:rsidRPr="0078544A">
        <w:rPr>
          <w:b/>
          <w:bCs/>
        </w:rPr>
        <w:t>Boeing 787 Dreamliner Turns Into Rainmaker, and Shares Soar</w:t>
      </w:r>
    </w:p>
    <w:p w:rsidR="0078544A" w:rsidRPr="00C365FB" w:rsidRDefault="0078544A" w:rsidP="0078544A">
      <w:pPr>
        <w:rPr>
          <w:sz w:val="16"/>
          <w:szCs w:val="16"/>
        </w:rPr>
      </w:pPr>
      <w:proofErr w:type="gramStart"/>
      <w:r w:rsidRPr="00C365FB">
        <w:rPr>
          <w:i/>
          <w:iCs/>
          <w:sz w:val="16"/>
          <w:szCs w:val="16"/>
        </w:rPr>
        <w:t>by</w:t>
      </w:r>
      <w:proofErr w:type="gramEnd"/>
      <w:r w:rsidRPr="00C365FB">
        <w:rPr>
          <w:i/>
          <w:iCs/>
          <w:sz w:val="16"/>
          <w:szCs w:val="16"/>
        </w:rPr>
        <w:t xml:space="preserve"> Julie </w:t>
      </w:r>
      <w:proofErr w:type="spellStart"/>
      <w:r w:rsidRPr="00C365FB">
        <w:rPr>
          <w:i/>
          <w:iCs/>
          <w:sz w:val="16"/>
          <w:szCs w:val="16"/>
        </w:rPr>
        <w:t>Johnsson</w:t>
      </w:r>
      <w:proofErr w:type="spellEnd"/>
      <w:r w:rsidRPr="00C365FB">
        <w:rPr>
          <w:i/>
          <w:iCs/>
          <w:sz w:val="16"/>
          <w:szCs w:val="16"/>
        </w:rPr>
        <w:t xml:space="preserve"> </w:t>
      </w:r>
      <w:r w:rsidRPr="00C365FB">
        <w:rPr>
          <w:sz w:val="16"/>
          <w:szCs w:val="16"/>
        </w:rPr>
        <w:t>January 25, 2017, 5:33 AM MST January 25, 2017, 1:16 PM MST</w:t>
      </w:r>
      <w:r w:rsidR="00C365FB" w:rsidRPr="00C365FB">
        <w:rPr>
          <w:sz w:val="16"/>
          <w:szCs w:val="16"/>
        </w:rPr>
        <w:t xml:space="preserve"> </w:t>
      </w:r>
      <w:hyperlink r:id="rId5" w:history="1">
        <w:r w:rsidR="00C365FB" w:rsidRPr="00C365FB">
          <w:rPr>
            <w:rStyle w:val="Hyperlink"/>
            <w:sz w:val="16"/>
            <w:szCs w:val="16"/>
          </w:rPr>
          <w:t>https://www.bloomberg.com/news/articles/2017-01-25/boeing-profit-gets-a-boost-as-787-turns-from-drag-to-rainmaker</w:t>
        </w:r>
      </w:hyperlink>
      <w:r w:rsidR="00C365FB" w:rsidRPr="00C365FB">
        <w:rPr>
          <w:sz w:val="16"/>
          <w:szCs w:val="16"/>
        </w:rPr>
        <w:t xml:space="preserve"> </w:t>
      </w:r>
    </w:p>
    <w:p w:rsidR="0078544A" w:rsidRPr="0078544A" w:rsidRDefault="0078544A" w:rsidP="0078544A">
      <w:pPr>
        <w:numPr>
          <w:ilvl w:val="0"/>
          <w:numId w:val="1"/>
        </w:numPr>
      </w:pPr>
      <w:proofErr w:type="spellStart"/>
      <w:r w:rsidRPr="0078544A">
        <w:t>Planemaker</w:t>
      </w:r>
      <w:proofErr w:type="spellEnd"/>
      <w:r w:rsidRPr="0078544A">
        <w:t xml:space="preserve"> sees increase in aircraft deliveries this year</w:t>
      </w:r>
    </w:p>
    <w:p w:rsidR="0078544A" w:rsidRPr="0078544A" w:rsidRDefault="0078544A" w:rsidP="0078544A">
      <w:pPr>
        <w:numPr>
          <w:ilvl w:val="0"/>
          <w:numId w:val="1"/>
        </w:numPr>
      </w:pPr>
      <w:r w:rsidRPr="0078544A">
        <w:t>Investors boost stock to record on potential cash bounty</w:t>
      </w:r>
    </w:p>
    <w:p w:rsidR="0078544A" w:rsidRPr="0078544A" w:rsidRDefault="0078544A" w:rsidP="0078544A">
      <w:r w:rsidRPr="0078544A">
        <w:t>Boeing 4Q Profit Soars on 787 Dreamliner Boost</w:t>
      </w:r>
    </w:p>
    <w:p w:rsidR="0078544A" w:rsidRPr="0078544A" w:rsidRDefault="0078544A" w:rsidP="0078544A">
      <w:r w:rsidRPr="0078544A">
        <w:t>Boeing Co. shares reached an all-time high as the 787 Dreamliner emerged from a decade of losses to help the company post rising profit and weather a turbulent market for wide-body jetliners.</w:t>
      </w:r>
    </w:p>
    <w:p w:rsidR="0078544A" w:rsidRPr="0078544A" w:rsidRDefault="0078544A" w:rsidP="0078544A">
      <w:r w:rsidRPr="0078544A">
        <w:t xml:space="preserve">The world’s largest </w:t>
      </w:r>
      <w:proofErr w:type="spellStart"/>
      <w:r w:rsidRPr="0078544A">
        <w:t>planemaker</w:t>
      </w:r>
      <w:proofErr w:type="spellEnd"/>
      <w:r w:rsidRPr="0078544A">
        <w:t xml:space="preserve"> is counting on the marquee carbon-fiber jet and faster output of the single-aisle 737, a workhorse with discount airlines, to bolster results this year. Boeing forecast higher cash and earnings on Wednesday, while predicting a sales decline as it makes fewer 777 wide-body aircraft.</w:t>
      </w:r>
    </w:p>
    <w:p w:rsidR="0078544A" w:rsidRPr="0078544A" w:rsidRDefault="0078544A" w:rsidP="0078544A">
      <w:r w:rsidRPr="0078544A">
        <w:t>Investors, focused on Boeing’s potential cash bounty, responded favorably. The stock was the top performer among the 30 members of the Dow Jones Industrial Average as the index climbed past 20,000 for the first time. The shares rose 4.6 percent to $167.94 at 2:36 p.m. in New York.</w:t>
      </w:r>
    </w:p>
    <w:p w:rsidR="0078544A" w:rsidRPr="0078544A" w:rsidRDefault="0078544A" w:rsidP="0078544A">
      <w:r w:rsidRPr="0078544A">
        <w:drawing>
          <wp:inline distT="0" distB="0" distL="0" distR="0">
            <wp:extent cx="5848350" cy="2851071"/>
            <wp:effectExtent l="0" t="0" r="0" b="6985"/>
            <wp:docPr id="2" name="Picture 2" descr="https://assets.bwbx.io/images/users/iqjWHBFdfxIU/iu5aWwP_BWyc/v1/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s.bwbx.io/images/users/iqjWHBFdfxIU/iu5aWwP_BWyc/v1/800x-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429" cy="2855010"/>
                    </a:xfrm>
                    <a:prstGeom prst="rect">
                      <a:avLst/>
                    </a:prstGeom>
                    <a:noFill/>
                    <a:ln>
                      <a:noFill/>
                    </a:ln>
                  </pic:spPr>
                </pic:pic>
              </a:graphicData>
            </a:graphic>
          </wp:inline>
        </w:drawing>
      </w:r>
    </w:p>
    <w:p w:rsidR="0078544A" w:rsidRPr="0078544A" w:rsidRDefault="0078544A" w:rsidP="0078544A">
      <w:r w:rsidRPr="0078544A">
        <w:t xml:space="preserve">The quarter’s results also were a relief compared with last year, when the company caught investors off-guard with a forecast of fewer 737 deliveries. “We think this release is pretty boring -- and boring is good,” Robert </w:t>
      </w:r>
      <w:proofErr w:type="spellStart"/>
      <w:r w:rsidRPr="0078544A">
        <w:t>Stallard</w:t>
      </w:r>
      <w:proofErr w:type="spellEnd"/>
      <w:r w:rsidRPr="0078544A">
        <w:t>, an analyst with Vertical Research Partners, said in a report to clients.</w:t>
      </w:r>
    </w:p>
    <w:p w:rsidR="0078544A" w:rsidRPr="0078544A" w:rsidRDefault="0078544A" w:rsidP="0078544A">
      <w:r w:rsidRPr="0078544A">
        <w:t xml:space="preserve">Boeing has pledged to return all of its free cash flow to shareholders, repurchasing shares and bolstering its dividend as a near-record order backlog shelters the manufacturer from market shocks. Even so, the Chicago-based company had struggled to win over investors worried about </w:t>
      </w:r>
      <w:r w:rsidRPr="0078544A">
        <w:lastRenderedPageBreak/>
        <w:t>waning demand for new aircraft amid moderately priced oil and the future of its aircraft sales to China amid a heightened trade tensions.</w:t>
      </w:r>
    </w:p>
    <w:p w:rsidR="0078544A" w:rsidRPr="0078544A" w:rsidRDefault="0078544A" w:rsidP="0078544A">
      <w:pPr>
        <w:rPr>
          <w:b/>
          <w:bCs/>
        </w:rPr>
      </w:pPr>
      <w:r w:rsidRPr="0078544A">
        <w:rPr>
          <w:b/>
          <w:bCs/>
        </w:rPr>
        <w:t>Trump Dialogue</w:t>
      </w:r>
    </w:p>
    <w:p w:rsidR="0078544A" w:rsidRPr="0078544A" w:rsidRDefault="0078544A" w:rsidP="0078544A">
      <w:r w:rsidRPr="00C365FB">
        <w:rPr>
          <w:highlight w:val="yellow"/>
        </w:rPr>
        <w:t xml:space="preserve">Dennis </w:t>
      </w:r>
      <w:proofErr w:type="spellStart"/>
      <w:r w:rsidRPr="00C365FB">
        <w:rPr>
          <w:highlight w:val="yellow"/>
        </w:rPr>
        <w:t>Muilenburg</w:t>
      </w:r>
      <w:proofErr w:type="spellEnd"/>
      <w:r w:rsidRPr="00C365FB">
        <w:rPr>
          <w:highlight w:val="yellow"/>
        </w:rPr>
        <w:t>, Boeing’s chief executive officer</w:t>
      </w:r>
      <w:r w:rsidRPr="0078544A">
        <w:t>, assured analysts Wednesday that order deferrals, at only one-third of historical averages, are no threat to the 737 production increases at the heart of Boeing’s cash-centric strategy. And he struck an optimistic note for Boeing’s future in China, describing a “very open dialogue” with President Donald Trump.</w:t>
      </w:r>
    </w:p>
    <w:p w:rsidR="0078544A" w:rsidRPr="00C365FB" w:rsidRDefault="0078544A" w:rsidP="0078544A">
      <w:pPr>
        <w:rPr>
          <w:b/>
          <w:vanish/>
          <w:highlight w:val="yellow"/>
        </w:rPr>
      </w:pPr>
      <w:r w:rsidRPr="00C365FB">
        <w:rPr>
          <w:b/>
          <w:vanish/>
          <w:highlight w:val="yellow"/>
        </w:rPr>
        <w:t>Bottom of Form</w:t>
      </w:r>
    </w:p>
    <w:p w:rsidR="0078544A" w:rsidRPr="00C365FB" w:rsidRDefault="0078544A" w:rsidP="0078544A">
      <w:pPr>
        <w:rPr>
          <w:b/>
        </w:rPr>
      </w:pPr>
      <w:r w:rsidRPr="00C365FB">
        <w:rPr>
          <w:b/>
          <w:highlight w:val="yellow"/>
        </w:rPr>
        <w:t xml:space="preserve">As a candidate, Trump warned of job losses if Boeing followed through with plans to build a factory in China, where it would paint planes bound for local carriers. To </w:t>
      </w:r>
      <w:proofErr w:type="spellStart"/>
      <w:r w:rsidRPr="00C365FB">
        <w:rPr>
          <w:b/>
          <w:highlight w:val="yellow"/>
        </w:rPr>
        <w:t>Muilenburg</w:t>
      </w:r>
      <w:proofErr w:type="spellEnd"/>
      <w:r w:rsidRPr="00C365FB">
        <w:rPr>
          <w:b/>
          <w:highlight w:val="yellow"/>
        </w:rPr>
        <w:t>, the 737 finishing center is an example of how targeted foreign investment can bolster U.S. hiring. Every plane that would pass through the new facility would be built in the U.S., part of the aerospace sector’s $80 billion positive trade balance, he said.</w:t>
      </w:r>
    </w:p>
    <w:p w:rsidR="0078544A" w:rsidRPr="0078544A" w:rsidRDefault="0078544A" w:rsidP="0078544A">
      <w:r w:rsidRPr="0078544A">
        <w:t xml:space="preserve">“We all understand that a productive and healthy relationship with China is key,” </w:t>
      </w:r>
      <w:proofErr w:type="spellStart"/>
      <w:r w:rsidRPr="0078544A">
        <w:t>Muilenburg</w:t>
      </w:r>
      <w:proofErr w:type="spellEnd"/>
      <w:r w:rsidRPr="0078544A">
        <w:t xml:space="preserve"> said during an earnings conference call. “It will be grounded in principles of fair trade and a level playing field for all competitors.”</w:t>
      </w:r>
      <w:bookmarkStart w:id="0" w:name="_GoBack"/>
      <w:bookmarkEnd w:id="0"/>
    </w:p>
    <w:p w:rsidR="0078544A" w:rsidRPr="0078544A" w:rsidRDefault="0078544A" w:rsidP="0078544A">
      <w:r w:rsidRPr="0078544A">
        <w:t>Boeing’s record share price also reflects a stock buyback binge last year, as the company repurchased 7 percent of its shares, said George Ferguson, an analyst with Bloomberg Intelligence. It’s not clear how long the practice can be sustained in an industry that requires heavy investment, he said.</w:t>
      </w:r>
    </w:p>
    <w:p w:rsidR="0078544A" w:rsidRPr="0078544A" w:rsidRDefault="0078544A" w:rsidP="0078544A">
      <w:r w:rsidRPr="0078544A">
        <w:t>While the manufacturer generated $10.5 billion in cash from operations, it spent far more: $7 billion on stock, $4.6 billion on research, $2.8 billion on dividends and $2.6 billion on property, plants and equipment. “They can’t keep spending this way and not continue to dwindle cash balances,” Ferguson said by phone.</w:t>
      </w:r>
    </w:p>
    <w:p w:rsidR="0078544A" w:rsidRPr="0078544A" w:rsidRDefault="0078544A" w:rsidP="0078544A">
      <w:pPr>
        <w:rPr>
          <w:b/>
          <w:bCs/>
        </w:rPr>
      </w:pPr>
      <w:r w:rsidRPr="0078544A">
        <w:rPr>
          <w:b/>
          <w:bCs/>
        </w:rPr>
        <w:t>Revenue Forecast</w:t>
      </w:r>
    </w:p>
    <w:p w:rsidR="0078544A" w:rsidRPr="0078544A" w:rsidRDefault="0078544A" w:rsidP="0078544A">
      <w:r w:rsidRPr="0078544A">
        <w:t>Revenue will fall to a range of $90.5 billion to $92.5 billion this year, Boeing said, as the company slows production of the 777 this month and in the third quarter because of an order shortfall. Analysts had expected annual sales of $93 billion.</w:t>
      </w:r>
    </w:p>
    <w:p w:rsidR="0078544A" w:rsidRPr="0078544A" w:rsidRDefault="0078544A" w:rsidP="0078544A">
      <w:r w:rsidRPr="0078544A">
        <w:t>While the cuts will mean fewer deliveries of one of Boeing’s main profit drivers, total shipments will rise as Boeing cranks up production of the 737, its main source of profit. Boeing expects to deliver between 760 and 765 commercial airplanes, an increase from last year’s 748.</w:t>
      </w:r>
    </w:p>
    <w:p w:rsidR="0078544A" w:rsidRPr="0078544A" w:rsidRDefault="0078544A" w:rsidP="0078544A">
      <w:r w:rsidRPr="0078544A">
        <w:t>Operating cash flow will be about $10.8 billion, up from the $10.5 billion generated in 2016. Earnings adjusted for pension expenses will probably be $9.10 to $9.30 a share this year, compared with the $9.24 predicted by analysts.</w:t>
      </w:r>
    </w:p>
    <w:p w:rsidR="0078544A" w:rsidRPr="0078544A" w:rsidRDefault="0078544A" w:rsidP="0078544A">
      <w:r w:rsidRPr="0078544A">
        <w:t>To keep its cash machine humming, Boeing is counting on a smooth debut for the upgraded 737 Max while it speeds output by 12 percent at its narrow-body factory in Renton, Washington, to a record 47 jets a month.</w:t>
      </w:r>
    </w:p>
    <w:p w:rsidR="0078544A" w:rsidRPr="0078544A" w:rsidRDefault="0078544A" w:rsidP="0078544A">
      <w:pPr>
        <w:rPr>
          <w:b/>
          <w:bCs/>
        </w:rPr>
      </w:pPr>
      <w:r w:rsidRPr="0078544A">
        <w:rPr>
          <w:b/>
          <w:bCs/>
        </w:rPr>
        <w:t>Dreamliner Benefit</w:t>
      </w:r>
    </w:p>
    <w:p w:rsidR="0078544A" w:rsidRPr="0078544A" w:rsidRDefault="0078544A" w:rsidP="0078544A">
      <w:r w:rsidRPr="0078544A">
        <w:lastRenderedPageBreak/>
        <w:t>Boeing also benefited as deferred production costs for the 787 Dreamliner fell $215 million to $27.3 billion, according to the company’s </w:t>
      </w:r>
      <w:hyperlink r:id="rId7" w:anchor="/tool-production" w:tgtFrame="_blank" w:tooltip="Deferred Production Costs for 787" w:history="1">
        <w:r w:rsidRPr="0078544A">
          <w:rPr>
            <w:rStyle w:val="Hyperlink"/>
          </w:rPr>
          <w:t>website</w:t>
        </w:r>
      </w:hyperlink>
      <w:r w:rsidRPr="0078544A">
        <w:t xml:space="preserve">. The </w:t>
      </w:r>
      <w:proofErr w:type="spellStart"/>
      <w:r w:rsidRPr="0078544A">
        <w:t>planemaker</w:t>
      </w:r>
      <w:proofErr w:type="spellEnd"/>
      <w:r w:rsidRPr="0078544A">
        <w:t xml:space="preserve"> reached the crossover point last year where unit costs for the cutting-edge jetliner finally fell below its sales price.</w:t>
      </w:r>
    </w:p>
    <w:p w:rsidR="0078544A" w:rsidRPr="0078544A" w:rsidRDefault="0078544A" w:rsidP="0078544A">
      <w:r w:rsidRPr="0078544A">
        <w:t>The balance of deferred costs should further shrink with each 787 that rolls out of Boeing’s factories. The jetliner is the first built of spun carbon-fiber composites rather than aluminum, and the most expensive in Boeing history. Deferred costs ballooned after it entered commercial service in 2011, more than three years late.</w:t>
      </w:r>
    </w:p>
    <w:p w:rsidR="0078544A" w:rsidRPr="0078544A" w:rsidRDefault="0078544A" w:rsidP="0078544A">
      <w:r w:rsidRPr="0078544A">
        <w:t>Fourth-quarter earnings were marred by a 32-cent a share accounting charge for the KC-46A tanker program, which was knocked off schedule by technical and design issues.</w:t>
      </w:r>
    </w:p>
    <w:p w:rsidR="0078544A" w:rsidRPr="0078544A" w:rsidRDefault="0078544A" w:rsidP="0078544A">
      <w:r w:rsidRPr="0078544A">
        <w:t xml:space="preserve">The $312 million pretax charge is the latest in a series of accounting losses as Boeing prepares to deliver the first 18 aerial gas stations to the U.S. Air Force this year. The five flight-test aircraft have completed 1,500 hours in the air and the company is no longer discovering new technical risks, </w:t>
      </w:r>
      <w:proofErr w:type="spellStart"/>
      <w:r w:rsidRPr="0078544A">
        <w:t>Muilenburg</w:t>
      </w:r>
      <w:proofErr w:type="spellEnd"/>
      <w:r w:rsidRPr="0078544A">
        <w:t xml:space="preserve"> said.</w:t>
      </w:r>
    </w:p>
    <w:p w:rsidR="0078544A" w:rsidRPr="0078544A" w:rsidRDefault="0078544A" w:rsidP="0078544A">
      <w:r w:rsidRPr="0078544A">
        <w:t xml:space="preserve">“It’s not surprising,” Ken Herbert, an analyst with </w:t>
      </w:r>
      <w:proofErr w:type="spellStart"/>
      <w:r w:rsidRPr="0078544A">
        <w:t>Canaccord</w:t>
      </w:r>
      <w:proofErr w:type="spellEnd"/>
      <w:r w:rsidRPr="0078544A">
        <w:t xml:space="preserve"> </w:t>
      </w:r>
      <w:proofErr w:type="spellStart"/>
      <w:r w:rsidRPr="0078544A">
        <w:t>Genuity</w:t>
      </w:r>
      <w:proofErr w:type="spellEnd"/>
      <w:r w:rsidRPr="0078544A">
        <w:t>, said of the latest charge. “We knew it was going to be a difficult program.”</w:t>
      </w:r>
    </w:p>
    <w:p w:rsidR="00F77B7D" w:rsidRDefault="00C365FB"/>
    <w:sectPr w:rsidR="00F7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386"/>
    <w:multiLevelType w:val="multilevel"/>
    <w:tmpl w:val="C21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A"/>
    <w:rsid w:val="007230BE"/>
    <w:rsid w:val="00750E34"/>
    <w:rsid w:val="0078544A"/>
    <w:rsid w:val="00826E9A"/>
    <w:rsid w:val="00C3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3F089-215E-49EB-B53A-63345279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89588">
      <w:bodyDiv w:val="1"/>
      <w:marLeft w:val="0"/>
      <w:marRight w:val="0"/>
      <w:marTop w:val="0"/>
      <w:marBottom w:val="0"/>
      <w:divBdr>
        <w:top w:val="none" w:sz="0" w:space="0" w:color="auto"/>
        <w:left w:val="none" w:sz="0" w:space="0" w:color="auto"/>
        <w:bottom w:val="none" w:sz="0" w:space="0" w:color="auto"/>
        <w:right w:val="none" w:sz="0" w:space="0" w:color="auto"/>
      </w:divBdr>
      <w:divsChild>
        <w:div w:id="753165034">
          <w:marLeft w:val="0"/>
          <w:marRight w:val="0"/>
          <w:marTop w:val="0"/>
          <w:marBottom w:val="0"/>
          <w:divBdr>
            <w:top w:val="none" w:sz="0" w:space="0" w:color="auto"/>
            <w:left w:val="none" w:sz="0" w:space="0" w:color="auto"/>
            <w:bottom w:val="none" w:sz="0" w:space="0" w:color="auto"/>
            <w:right w:val="none" w:sz="0" w:space="0" w:color="auto"/>
          </w:divBdr>
          <w:divsChild>
            <w:div w:id="543953722">
              <w:marLeft w:val="0"/>
              <w:marRight w:val="0"/>
              <w:marTop w:val="100"/>
              <w:marBottom w:val="100"/>
              <w:divBdr>
                <w:top w:val="none" w:sz="0" w:space="0" w:color="auto"/>
                <w:left w:val="none" w:sz="0" w:space="0" w:color="auto"/>
                <w:bottom w:val="none" w:sz="0" w:space="0" w:color="auto"/>
                <w:right w:val="none" w:sz="0" w:space="0" w:color="auto"/>
              </w:divBdr>
              <w:divsChild>
                <w:div w:id="1566647499">
                  <w:marLeft w:val="0"/>
                  <w:marRight w:val="0"/>
                  <w:marTop w:val="0"/>
                  <w:marBottom w:val="0"/>
                  <w:divBdr>
                    <w:top w:val="none" w:sz="0" w:space="0" w:color="auto"/>
                    <w:left w:val="none" w:sz="0" w:space="0" w:color="auto"/>
                    <w:bottom w:val="none" w:sz="0" w:space="0" w:color="auto"/>
                    <w:right w:val="none" w:sz="0" w:space="0" w:color="auto"/>
                  </w:divBdr>
                  <w:divsChild>
                    <w:div w:id="1902599810">
                      <w:marLeft w:val="0"/>
                      <w:marRight w:val="0"/>
                      <w:marTop w:val="0"/>
                      <w:marBottom w:val="0"/>
                      <w:divBdr>
                        <w:top w:val="none" w:sz="0" w:space="0" w:color="auto"/>
                        <w:left w:val="none" w:sz="0" w:space="0" w:color="auto"/>
                        <w:bottom w:val="none" w:sz="0" w:space="0" w:color="auto"/>
                        <w:right w:val="none" w:sz="0" w:space="0" w:color="auto"/>
                      </w:divBdr>
                    </w:div>
                    <w:div w:id="10617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24990">
          <w:marLeft w:val="0"/>
          <w:marRight w:val="0"/>
          <w:marTop w:val="100"/>
          <w:marBottom w:val="100"/>
          <w:divBdr>
            <w:top w:val="none" w:sz="0" w:space="0" w:color="auto"/>
            <w:left w:val="none" w:sz="0" w:space="0" w:color="auto"/>
            <w:bottom w:val="none" w:sz="0" w:space="0" w:color="auto"/>
            <w:right w:val="none" w:sz="0" w:space="0" w:color="auto"/>
          </w:divBdr>
          <w:divsChild>
            <w:div w:id="247618621">
              <w:marLeft w:val="480"/>
              <w:marRight w:val="0"/>
              <w:marTop w:val="0"/>
              <w:marBottom w:val="0"/>
              <w:divBdr>
                <w:top w:val="none" w:sz="0" w:space="0" w:color="auto"/>
                <w:left w:val="none" w:sz="0" w:space="0" w:color="auto"/>
                <w:bottom w:val="none" w:sz="0" w:space="0" w:color="auto"/>
                <w:right w:val="none" w:sz="0" w:space="0" w:color="auto"/>
              </w:divBdr>
            </w:div>
            <w:div w:id="725646105">
              <w:marLeft w:val="480"/>
              <w:marRight w:val="0"/>
              <w:marTop w:val="0"/>
              <w:marBottom w:val="0"/>
              <w:divBdr>
                <w:top w:val="none" w:sz="0" w:space="0" w:color="auto"/>
                <w:left w:val="none" w:sz="0" w:space="0" w:color="auto"/>
                <w:bottom w:val="none" w:sz="0" w:space="0" w:color="auto"/>
                <w:right w:val="none" w:sz="0" w:space="0" w:color="auto"/>
              </w:divBdr>
            </w:div>
            <w:div w:id="2060396610">
              <w:marLeft w:val="0"/>
              <w:marRight w:val="0"/>
              <w:marTop w:val="450"/>
              <w:marBottom w:val="0"/>
              <w:divBdr>
                <w:top w:val="none" w:sz="0" w:space="0" w:color="auto"/>
                <w:left w:val="none" w:sz="0" w:space="0" w:color="auto"/>
                <w:bottom w:val="none" w:sz="0" w:space="0" w:color="auto"/>
                <w:right w:val="none" w:sz="0" w:space="0" w:color="auto"/>
              </w:divBdr>
              <w:divsChild>
                <w:div w:id="434905340">
                  <w:marLeft w:val="0"/>
                  <w:marRight w:val="0"/>
                  <w:marTop w:val="0"/>
                  <w:marBottom w:val="0"/>
                  <w:divBdr>
                    <w:top w:val="none" w:sz="0" w:space="0" w:color="auto"/>
                    <w:left w:val="none" w:sz="0" w:space="0" w:color="auto"/>
                    <w:bottom w:val="none" w:sz="0" w:space="0" w:color="auto"/>
                    <w:right w:val="none" w:sz="0" w:space="0" w:color="auto"/>
                  </w:divBdr>
                  <w:divsChild>
                    <w:div w:id="1651715963">
                      <w:marLeft w:val="0"/>
                      <w:marRight w:val="0"/>
                      <w:marTop w:val="0"/>
                      <w:marBottom w:val="0"/>
                      <w:divBdr>
                        <w:top w:val="none" w:sz="0" w:space="0" w:color="auto"/>
                        <w:left w:val="none" w:sz="0" w:space="0" w:color="auto"/>
                        <w:bottom w:val="none" w:sz="0" w:space="0" w:color="auto"/>
                        <w:right w:val="none" w:sz="0" w:space="0" w:color="auto"/>
                      </w:divBdr>
                      <w:divsChild>
                        <w:div w:id="532839542">
                          <w:marLeft w:val="0"/>
                          <w:marRight w:val="0"/>
                          <w:marTop w:val="0"/>
                          <w:marBottom w:val="0"/>
                          <w:divBdr>
                            <w:top w:val="none" w:sz="0" w:space="0" w:color="auto"/>
                            <w:left w:val="none" w:sz="0" w:space="0" w:color="auto"/>
                            <w:bottom w:val="none" w:sz="0" w:space="0" w:color="auto"/>
                            <w:right w:val="none" w:sz="0" w:space="0" w:color="auto"/>
                          </w:divBdr>
                          <w:divsChild>
                            <w:div w:id="448164426">
                              <w:marLeft w:val="0"/>
                              <w:marRight w:val="0"/>
                              <w:marTop w:val="0"/>
                              <w:marBottom w:val="0"/>
                              <w:divBdr>
                                <w:top w:val="none" w:sz="0" w:space="0" w:color="auto"/>
                                <w:left w:val="none" w:sz="0" w:space="0" w:color="auto"/>
                                <w:bottom w:val="none" w:sz="0" w:space="0" w:color="auto"/>
                                <w:right w:val="none" w:sz="0" w:space="0" w:color="auto"/>
                              </w:divBdr>
                              <w:divsChild>
                                <w:div w:id="165950325">
                                  <w:marLeft w:val="0"/>
                                  <w:marRight w:val="0"/>
                                  <w:marTop w:val="0"/>
                                  <w:marBottom w:val="0"/>
                                  <w:divBdr>
                                    <w:top w:val="none" w:sz="0" w:space="0" w:color="auto"/>
                                    <w:left w:val="none" w:sz="0" w:space="0" w:color="auto"/>
                                    <w:bottom w:val="none" w:sz="0" w:space="0" w:color="auto"/>
                                    <w:right w:val="none" w:sz="0" w:space="0" w:color="auto"/>
                                  </w:divBdr>
                                  <w:divsChild>
                                    <w:div w:id="2074161042">
                                      <w:marLeft w:val="0"/>
                                      <w:marRight w:val="0"/>
                                      <w:marTop w:val="0"/>
                                      <w:marBottom w:val="0"/>
                                      <w:divBdr>
                                        <w:top w:val="none" w:sz="0" w:space="0" w:color="auto"/>
                                        <w:left w:val="none" w:sz="0" w:space="0" w:color="auto"/>
                                        <w:bottom w:val="none" w:sz="0" w:space="0" w:color="auto"/>
                                        <w:right w:val="none" w:sz="0" w:space="0" w:color="auto"/>
                                      </w:divBdr>
                                      <w:divsChild>
                                        <w:div w:id="1535147496">
                                          <w:marLeft w:val="0"/>
                                          <w:marRight w:val="0"/>
                                          <w:marTop w:val="0"/>
                                          <w:marBottom w:val="0"/>
                                          <w:divBdr>
                                            <w:top w:val="none" w:sz="0" w:space="0" w:color="auto"/>
                                            <w:left w:val="none" w:sz="0" w:space="0" w:color="auto"/>
                                            <w:bottom w:val="none" w:sz="0" w:space="0" w:color="auto"/>
                                            <w:right w:val="none" w:sz="0" w:space="0" w:color="auto"/>
                                          </w:divBdr>
                                          <w:divsChild>
                                            <w:div w:id="289626624">
                                              <w:marLeft w:val="0"/>
                                              <w:marRight w:val="0"/>
                                              <w:marTop w:val="0"/>
                                              <w:marBottom w:val="0"/>
                                              <w:divBdr>
                                                <w:top w:val="none" w:sz="0" w:space="0" w:color="auto"/>
                                                <w:left w:val="none" w:sz="0" w:space="0" w:color="auto"/>
                                                <w:bottom w:val="none" w:sz="0" w:space="0" w:color="auto"/>
                                                <w:right w:val="none" w:sz="0" w:space="0" w:color="auto"/>
                                              </w:divBdr>
                                              <w:divsChild>
                                                <w:div w:id="6180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7459">
                                          <w:marLeft w:val="0"/>
                                          <w:marRight w:val="0"/>
                                          <w:marTop w:val="0"/>
                                          <w:marBottom w:val="0"/>
                                          <w:divBdr>
                                            <w:top w:val="none" w:sz="0" w:space="0" w:color="auto"/>
                                            <w:left w:val="none" w:sz="0" w:space="0" w:color="auto"/>
                                            <w:bottom w:val="none" w:sz="0" w:space="0" w:color="auto"/>
                                            <w:right w:val="none" w:sz="0" w:space="0" w:color="auto"/>
                                          </w:divBdr>
                                          <w:divsChild>
                                            <w:div w:id="14390626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0605">
                  <w:marLeft w:val="0"/>
                  <w:marRight w:val="0"/>
                  <w:marTop w:val="0"/>
                  <w:marBottom w:val="0"/>
                  <w:divBdr>
                    <w:top w:val="none" w:sz="0" w:space="0" w:color="auto"/>
                    <w:left w:val="none" w:sz="0" w:space="0" w:color="auto"/>
                    <w:bottom w:val="none" w:sz="0" w:space="0" w:color="auto"/>
                    <w:right w:val="none" w:sz="0" w:space="0" w:color="auto"/>
                  </w:divBdr>
                </w:div>
              </w:divsChild>
            </w:div>
            <w:div w:id="1466966992">
              <w:marLeft w:val="0"/>
              <w:marRight w:val="0"/>
              <w:marTop w:val="450"/>
              <w:marBottom w:val="0"/>
              <w:divBdr>
                <w:top w:val="none" w:sz="0" w:space="0" w:color="auto"/>
                <w:left w:val="none" w:sz="0" w:space="0" w:color="auto"/>
                <w:bottom w:val="none" w:sz="0" w:space="0" w:color="auto"/>
                <w:right w:val="none" w:sz="0" w:space="0" w:color="auto"/>
              </w:divBdr>
              <w:divsChild>
                <w:div w:id="1737505162">
                  <w:marLeft w:val="0"/>
                  <w:marRight w:val="0"/>
                  <w:marTop w:val="0"/>
                  <w:marBottom w:val="0"/>
                  <w:divBdr>
                    <w:top w:val="none" w:sz="0" w:space="0" w:color="auto"/>
                    <w:left w:val="none" w:sz="0" w:space="0" w:color="auto"/>
                    <w:bottom w:val="none" w:sz="0" w:space="0" w:color="auto"/>
                    <w:right w:val="none" w:sz="0" w:space="0" w:color="auto"/>
                  </w:divBdr>
                  <w:divsChild>
                    <w:div w:id="129790656">
                      <w:marLeft w:val="0"/>
                      <w:marRight w:val="0"/>
                      <w:marTop w:val="0"/>
                      <w:marBottom w:val="0"/>
                      <w:divBdr>
                        <w:top w:val="none" w:sz="0" w:space="0" w:color="auto"/>
                        <w:left w:val="none" w:sz="0" w:space="0" w:color="auto"/>
                        <w:bottom w:val="none" w:sz="0" w:space="0" w:color="auto"/>
                        <w:right w:val="none" w:sz="0" w:space="0" w:color="auto"/>
                      </w:divBdr>
                    </w:div>
                  </w:divsChild>
                </w:div>
                <w:div w:id="563445281">
                  <w:marLeft w:val="0"/>
                  <w:marRight w:val="0"/>
                  <w:marTop w:val="0"/>
                  <w:marBottom w:val="0"/>
                  <w:divBdr>
                    <w:top w:val="none" w:sz="0" w:space="0" w:color="auto"/>
                    <w:left w:val="none" w:sz="0" w:space="0" w:color="auto"/>
                    <w:bottom w:val="none" w:sz="0" w:space="0" w:color="auto"/>
                    <w:right w:val="none" w:sz="0" w:space="0" w:color="auto"/>
                  </w:divBdr>
                  <w:divsChild>
                    <w:div w:id="540898860">
                      <w:marLeft w:val="0"/>
                      <w:marRight w:val="0"/>
                      <w:marTop w:val="0"/>
                      <w:marBottom w:val="0"/>
                      <w:divBdr>
                        <w:top w:val="none" w:sz="0" w:space="0" w:color="auto"/>
                        <w:left w:val="none" w:sz="0" w:space="0" w:color="auto"/>
                        <w:bottom w:val="none" w:sz="0" w:space="0" w:color="auto"/>
                        <w:right w:val="none" w:sz="0" w:space="0" w:color="auto"/>
                      </w:divBdr>
                      <w:divsChild>
                        <w:div w:id="1767537491">
                          <w:marLeft w:val="0"/>
                          <w:marRight w:val="0"/>
                          <w:marTop w:val="0"/>
                          <w:marBottom w:val="0"/>
                          <w:divBdr>
                            <w:top w:val="none" w:sz="0" w:space="0" w:color="auto"/>
                            <w:left w:val="none" w:sz="0" w:space="0" w:color="auto"/>
                            <w:bottom w:val="none" w:sz="0" w:space="0" w:color="auto"/>
                            <w:right w:val="none" w:sz="0" w:space="0" w:color="auto"/>
                          </w:divBdr>
                        </w:div>
                        <w:div w:id="1237327393">
                          <w:marLeft w:val="0"/>
                          <w:marRight w:val="0"/>
                          <w:marTop w:val="75"/>
                          <w:marBottom w:val="0"/>
                          <w:divBdr>
                            <w:top w:val="none" w:sz="0" w:space="0" w:color="auto"/>
                            <w:left w:val="none" w:sz="0" w:space="0" w:color="auto"/>
                            <w:bottom w:val="none" w:sz="0" w:space="0" w:color="auto"/>
                            <w:right w:val="none" w:sz="0" w:space="0" w:color="auto"/>
                          </w:divBdr>
                        </w:div>
                        <w:div w:id="144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68672">
      <w:bodyDiv w:val="1"/>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sChild>
            <w:div w:id="1669675169">
              <w:marLeft w:val="0"/>
              <w:marRight w:val="0"/>
              <w:marTop w:val="100"/>
              <w:marBottom w:val="100"/>
              <w:divBdr>
                <w:top w:val="none" w:sz="0" w:space="0" w:color="auto"/>
                <w:left w:val="none" w:sz="0" w:space="0" w:color="auto"/>
                <w:bottom w:val="none" w:sz="0" w:space="0" w:color="auto"/>
                <w:right w:val="none" w:sz="0" w:space="0" w:color="auto"/>
              </w:divBdr>
              <w:divsChild>
                <w:div w:id="1777408625">
                  <w:marLeft w:val="0"/>
                  <w:marRight w:val="0"/>
                  <w:marTop w:val="0"/>
                  <w:marBottom w:val="0"/>
                  <w:divBdr>
                    <w:top w:val="none" w:sz="0" w:space="0" w:color="auto"/>
                    <w:left w:val="none" w:sz="0" w:space="0" w:color="auto"/>
                    <w:bottom w:val="none" w:sz="0" w:space="0" w:color="auto"/>
                    <w:right w:val="none" w:sz="0" w:space="0" w:color="auto"/>
                  </w:divBdr>
                  <w:divsChild>
                    <w:div w:id="505902618">
                      <w:marLeft w:val="0"/>
                      <w:marRight w:val="0"/>
                      <w:marTop w:val="0"/>
                      <w:marBottom w:val="0"/>
                      <w:divBdr>
                        <w:top w:val="none" w:sz="0" w:space="0" w:color="auto"/>
                        <w:left w:val="none" w:sz="0" w:space="0" w:color="auto"/>
                        <w:bottom w:val="none" w:sz="0" w:space="0" w:color="auto"/>
                        <w:right w:val="none" w:sz="0" w:space="0" w:color="auto"/>
                      </w:divBdr>
                    </w:div>
                    <w:div w:id="1844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671">
          <w:marLeft w:val="0"/>
          <w:marRight w:val="0"/>
          <w:marTop w:val="100"/>
          <w:marBottom w:val="100"/>
          <w:divBdr>
            <w:top w:val="none" w:sz="0" w:space="0" w:color="auto"/>
            <w:left w:val="none" w:sz="0" w:space="0" w:color="auto"/>
            <w:bottom w:val="none" w:sz="0" w:space="0" w:color="auto"/>
            <w:right w:val="none" w:sz="0" w:space="0" w:color="auto"/>
          </w:divBdr>
          <w:divsChild>
            <w:div w:id="560167685">
              <w:marLeft w:val="480"/>
              <w:marRight w:val="0"/>
              <w:marTop w:val="0"/>
              <w:marBottom w:val="0"/>
              <w:divBdr>
                <w:top w:val="none" w:sz="0" w:space="0" w:color="auto"/>
                <w:left w:val="none" w:sz="0" w:space="0" w:color="auto"/>
                <w:bottom w:val="none" w:sz="0" w:space="0" w:color="auto"/>
                <w:right w:val="none" w:sz="0" w:space="0" w:color="auto"/>
              </w:divBdr>
            </w:div>
            <w:div w:id="712004392">
              <w:marLeft w:val="480"/>
              <w:marRight w:val="0"/>
              <w:marTop w:val="0"/>
              <w:marBottom w:val="0"/>
              <w:divBdr>
                <w:top w:val="none" w:sz="0" w:space="0" w:color="auto"/>
                <w:left w:val="none" w:sz="0" w:space="0" w:color="auto"/>
                <w:bottom w:val="none" w:sz="0" w:space="0" w:color="auto"/>
                <w:right w:val="none" w:sz="0" w:space="0" w:color="auto"/>
              </w:divBdr>
            </w:div>
            <w:div w:id="1286622798">
              <w:marLeft w:val="0"/>
              <w:marRight w:val="0"/>
              <w:marTop w:val="450"/>
              <w:marBottom w:val="0"/>
              <w:divBdr>
                <w:top w:val="none" w:sz="0" w:space="0" w:color="auto"/>
                <w:left w:val="none" w:sz="0" w:space="0" w:color="auto"/>
                <w:bottom w:val="none" w:sz="0" w:space="0" w:color="auto"/>
                <w:right w:val="none" w:sz="0" w:space="0" w:color="auto"/>
              </w:divBdr>
              <w:divsChild>
                <w:div w:id="51971637">
                  <w:marLeft w:val="0"/>
                  <w:marRight w:val="0"/>
                  <w:marTop w:val="0"/>
                  <w:marBottom w:val="0"/>
                  <w:divBdr>
                    <w:top w:val="none" w:sz="0" w:space="0" w:color="auto"/>
                    <w:left w:val="none" w:sz="0" w:space="0" w:color="auto"/>
                    <w:bottom w:val="none" w:sz="0" w:space="0" w:color="auto"/>
                    <w:right w:val="none" w:sz="0" w:space="0" w:color="auto"/>
                  </w:divBdr>
                  <w:divsChild>
                    <w:div w:id="477041478">
                      <w:marLeft w:val="0"/>
                      <w:marRight w:val="0"/>
                      <w:marTop w:val="0"/>
                      <w:marBottom w:val="0"/>
                      <w:divBdr>
                        <w:top w:val="none" w:sz="0" w:space="0" w:color="auto"/>
                        <w:left w:val="none" w:sz="0" w:space="0" w:color="auto"/>
                        <w:bottom w:val="none" w:sz="0" w:space="0" w:color="auto"/>
                        <w:right w:val="none" w:sz="0" w:space="0" w:color="auto"/>
                      </w:divBdr>
                      <w:divsChild>
                        <w:div w:id="1613780278">
                          <w:marLeft w:val="0"/>
                          <w:marRight w:val="0"/>
                          <w:marTop w:val="0"/>
                          <w:marBottom w:val="0"/>
                          <w:divBdr>
                            <w:top w:val="none" w:sz="0" w:space="0" w:color="auto"/>
                            <w:left w:val="none" w:sz="0" w:space="0" w:color="auto"/>
                            <w:bottom w:val="none" w:sz="0" w:space="0" w:color="auto"/>
                            <w:right w:val="none" w:sz="0" w:space="0" w:color="auto"/>
                          </w:divBdr>
                          <w:divsChild>
                            <w:div w:id="615254569">
                              <w:marLeft w:val="0"/>
                              <w:marRight w:val="0"/>
                              <w:marTop w:val="0"/>
                              <w:marBottom w:val="0"/>
                              <w:divBdr>
                                <w:top w:val="none" w:sz="0" w:space="0" w:color="auto"/>
                                <w:left w:val="none" w:sz="0" w:space="0" w:color="auto"/>
                                <w:bottom w:val="none" w:sz="0" w:space="0" w:color="auto"/>
                                <w:right w:val="none" w:sz="0" w:space="0" w:color="auto"/>
                              </w:divBdr>
                              <w:divsChild>
                                <w:div w:id="1821582543">
                                  <w:marLeft w:val="0"/>
                                  <w:marRight w:val="0"/>
                                  <w:marTop w:val="0"/>
                                  <w:marBottom w:val="0"/>
                                  <w:divBdr>
                                    <w:top w:val="none" w:sz="0" w:space="0" w:color="auto"/>
                                    <w:left w:val="none" w:sz="0" w:space="0" w:color="auto"/>
                                    <w:bottom w:val="none" w:sz="0" w:space="0" w:color="auto"/>
                                    <w:right w:val="none" w:sz="0" w:space="0" w:color="auto"/>
                                  </w:divBdr>
                                  <w:divsChild>
                                    <w:div w:id="1916353076">
                                      <w:marLeft w:val="0"/>
                                      <w:marRight w:val="0"/>
                                      <w:marTop w:val="0"/>
                                      <w:marBottom w:val="0"/>
                                      <w:divBdr>
                                        <w:top w:val="none" w:sz="0" w:space="0" w:color="auto"/>
                                        <w:left w:val="none" w:sz="0" w:space="0" w:color="auto"/>
                                        <w:bottom w:val="none" w:sz="0" w:space="0" w:color="auto"/>
                                        <w:right w:val="none" w:sz="0" w:space="0" w:color="auto"/>
                                      </w:divBdr>
                                      <w:divsChild>
                                        <w:div w:id="2004963140">
                                          <w:marLeft w:val="0"/>
                                          <w:marRight w:val="0"/>
                                          <w:marTop w:val="0"/>
                                          <w:marBottom w:val="0"/>
                                          <w:divBdr>
                                            <w:top w:val="none" w:sz="0" w:space="0" w:color="auto"/>
                                            <w:left w:val="none" w:sz="0" w:space="0" w:color="auto"/>
                                            <w:bottom w:val="none" w:sz="0" w:space="0" w:color="auto"/>
                                            <w:right w:val="none" w:sz="0" w:space="0" w:color="auto"/>
                                          </w:divBdr>
                                          <w:divsChild>
                                            <w:div w:id="683283877">
                                              <w:marLeft w:val="0"/>
                                              <w:marRight w:val="0"/>
                                              <w:marTop w:val="0"/>
                                              <w:marBottom w:val="0"/>
                                              <w:divBdr>
                                                <w:top w:val="none" w:sz="0" w:space="0" w:color="auto"/>
                                                <w:left w:val="none" w:sz="0" w:space="0" w:color="auto"/>
                                                <w:bottom w:val="none" w:sz="0" w:space="0" w:color="auto"/>
                                                <w:right w:val="none" w:sz="0" w:space="0" w:color="auto"/>
                                              </w:divBdr>
                                              <w:divsChild>
                                                <w:div w:id="12255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7340">
                                          <w:marLeft w:val="0"/>
                                          <w:marRight w:val="0"/>
                                          <w:marTop w:val="0"/>
                                          <w:marBottom w:val="0"/>
                                          <w:divBdr>
                                            <w:top w:val="none" w:sz="0" w:space="0" w:color="auto"/>
                                            <w:left w:val="none" w:sz="0" w:space="0" w:color="auto"/>
                                            <w:bottom w:val="none" w:sz="0" w:space="0" w:color="auto"/>
                                            <w:right w:val="none" w:sz="0" w:space="0" w:color="auto"/>
                                          </w:divBdr>
                                          <w:divsChild>
                                            <w:div w:id="1896240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497885">
                  <w:marLeft w:val="0"/>
                  <w:marRight w:val="0"/>
                  <w:marTop w:val="0"/>
                  <w:marBottom w:val="0"/>
                  <w:divBdr>
                    <w:top w:val="none" w:sz="0" w:space="0" w:color="auto"/>
                    <w:left w:val="none" w:sz="0" w:space="0" w:color="auto"/>
                    <w:bottom w:val="none" w:sz="0" w:space="0" w:color="auto"/>
                    <w:right w:val="none" w:sz="0" w:space="0" w:color="auto"/>
                  </w:divBdr>
                </w:div>
              </w:divsChild>
            </w:div>
            <w:div w:id="1299217433">
              <w:marLeft w:val="0"/>
              <w:marRight w:val="0"/>
              <w:marTop w:val="450"/>
              <w:marBottom w:val="0"/>
              <w:divBdr>
                <w:top w:val="none" w:sz="0" w:space="0" w:color="auto"/>
                <w:left w:val="none" w:sz="0" w:space="0" w:color="auto"/>
                <w:bottom w:val="none" w:sz="0" w:space="0" w:color="auto"/>
                <w:right w:val="none" w:sz="0" w:space="0" w:color="auto"/>
              </w:divBdr>
              <w:divsChild>
                <w:div w:id="907424416">
                  <w:marLeft w:val="0"/>
                  <w:marRight w:val="0"/>
                  <w:marTop w:val="0"/>
                  <w:marBottom w:val="0"/>
                  <w:divBdr>
                    <w:top w:val="none" w:sz="0" w:space="0" w:color="auto"/>
                    <w:left w:val="none" w:sz="0" w:space="0" w:color="auto"/>
                    <w:bottom w:val="none" w:sz="0" w:space="0" w:color="auto"/>
                    <w:right w:val="none" w:sz="0" w:space="0" w:color="auto"/>
                  </w:divBdr>
                  <w:divsChild>
                    <w:div w:id="466624125">
                      <w:marLeft w:val="0"/>
                      <w:marRight w:val="0"/>
                      <w:marTop w:val="0"/>
                      <w:marBottom w:val="0"/>
                      <w:divBdr>
                        <w:top w:val="none" w:sz="0" w:space="0" w:color="auto"/>
                        <w:left w:val="none" w:sz="0" w:space="0" w:color="auto"/>
                        <w:bottom w:val="none" w:sz="0" w:space="0" w:color="auto"/>
                        <w:right w:val="none" w:sz="0" w:space="0" w:color="auto"/>
                      </w:divBdr>
                    </w:div>
                  </w:divsChild>
                </w:div>
                <w:div w:id="846823325">
                  <w:marLeft w:val="0"/>
                  <w:marRight w:val="0"/>
                  <w:marTop w:val="0"/>
                  <w:marBottom w:val="0"/>
                  <w:divBdr>
                    <w:top w:val="none" w:sz="0" w:space="0" w:color="auto"/>
                    <w:left w:val="none" w:sz="0" w:space="0" w:color="auto"/>
                    <w:bottom w:val="none" w:sz="0" w:space="0" w:color="auto"/>
                    <w:right w:val="none" w:sz="0" w:space="0" w:color="auto"/>
                  </w:divBdr>
                  <w:divsChild>
                    <w:div w:id="759760968">
                      <w:marLeft w:val="0"/>
                      <w:marRight w:val="0"/>
                      <w:marTop w:val="0"/>
                      <w:marBottom w:val="0"/>
                      <w:divBdr>
                        <w:top w:val="none" w:sz="0" w:space="0" w:color="auto"/>
                        <w:left w:val="none" w:sz="0" w:space="0" w:color="auto"/>
                        <w:bottom w:val="none" w:sz="0" w:space="0" w:color="auto"/>
                        <w:right w:val="none" w:sz="0" w:space="0" w:color="auto"/>
                      </w:divBdr>
                      <w:divsChild>
                        <w:div w:id="906379568">
                          <w:marLeft w:val="0"/>
                          <w:marRight w:val="0"/>
                          <w:marTop w:val="0"/>
                          <w:marBottom w:val="0"/>
                          <w:divBdr>
                            <w:top w:val="none" w:sz="0" w:space="0" w:color="auto"/>
                            <w:left w:val="none" w:sz="0" w:space="0" w:color="auto"/>
                            <w:bottom w:val="none" w:sz="0" w:space="0" w:color="auto"/>
                            <w:right w:val="none" w:sz="0" w:space="0" w:color="auto"/>
                          </w:divBdr>
                        </w:div>
                        <w:div w:id="1909459389">
                          <w:marLeft w:val="0"/>
                          <w:marRight w:val="0"/>
                          <w:marTop w:val="75"/>
                          <w:marBottom w:val="0"/>
                          <w:divBdr>
                            <w:top w:val="none" w:sz="0" w:space="0" w:color="auto"/>
                            <w:left w:val="none" w:sz="0" w:space="0" w:color="auto"/>
                            <w:bottom w:val="none" w:sz="0" w:space="0" w:color="auto"/>
                            <w:right w:val="none" w:sz="0" w:space="0" w:color="auto"/>
                          </w:divBdr>
                        </w:div>
                        <w:div w:id="8228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eing.com/investors/accounting-consideration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loomberg.com/news/articles/2017-01-25/boeing-profit-gets-a-boost-as-787-turns-from-drag-to-rainma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Office Word</Application>
  <DocSecurity>0</DocSecurity>
  <Lines>43</Lines>
  <Paragraphs>12</Paragraphs>
  <ScaleCrop>false</ScaleCrop>
  <Company>Northern Arizona University</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 Parkes</dc:creator>
  <cp:keywords/>
  <dc:description/>
  <cp:lastModifiedBy>Andrew Lawrence Parkes</cp:lastModifiedBy>
  <cp:revision>2</cp:revision>
  <dcterms:created xsi:type="dcterms:W3CDTF">2017-01-25T20:39:00Z</dcterms:created>
  <dcterms:modified xsi:type="dcterms:W3CDTF">2017-01-25T20:41:00Z</dcterms:modified>
</cp:coreProperties>
</file>