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E0" w:rsidRPr="008D02E0" w:rsidRDefault="008D02E0" w:rsidP="008D02E0">
      <w:pPr>
        <w:rPr>
          <w:b/>
          <w:bCs/>
        </w:rPr>
      </w:pPr>
      <w:r w:rsidRPr="008D02E0">
        <w:rPr>
          <w:b/>
          <w:bCs/>
        </w:rPr>
        <w:t>The Electric Car Revolution Now Faces Its Biggest Test</w:t>
      </w:r>
    </w:p>
    <w:p w:rsidR="008D02E0" w:rsidRPr="008D02E0" w:rsidRDefault="008D02E0" w:rsidP="008D02E0">
      <w:r w:rsidRPr="008D02E0">
        <w:t xml:space="preserve">Will people still buy them when the subsidies are gone? </w:t>
      </w:r>
    </w:p>
    <w:p w:rsidR="008D02E0" w:rsidRPr="00871D97" w:rsidRDefault="008D02E0" w:rsidP="008D02E0">
      <w:pPr>
        <w:rPr>
          <w:sz w:val="16"/>
          <w:szCs w:val="16"/>
        </w:rPr>
      </w:pPr>
      <w:proofErr w:type="gramStart"/>
      <w:r w:rsidRPr="00871D97">
        <w:rPr>
          <w:i/>
          <w:iCs/>
          <w:sz w:val="16"/>
          <w:szCs w:val="16"/>
        </w:rPr>
        <w:t>by</w:t>
      </w:r>
      <w:proofErr w:type="gramEnd"/>
      <w:r w:rsidRPr="00871D97">
        <w:rPr>
          <w:i/>
          <w:iCs/>
          <w:sz w:val="16"/>
          <w:szCs w:val="16"/>
        </w:rPr>
        <w:t xml:space="preserve"> Tom Randall </w:t>
      </w:r>
      <w:r w:rsidRPr="00871D97">
        <w:rPr>
          <w:sz w:val="16"/>
          <w:szCs w:val="16"/>
        </w:rPr>
        <w:t xml:space="preserve">April 23, 2017, 11:00 PM MST </w:t>
      </w:r>
      <w:hyperlink r:id="rId4" w:history="1">
        <w:r w:rsidR="00871D97" w:rsidRPr="00871D97">
          <w:rPr>
            <w:rStyle w:val="Hyperlink"/>
            <w:sz w:val="16"/>
            <w:szCs w:val="16"/>
          </w:rPr>
          <w:t>https://www.bloomberg.com/news/articles/2017-04-24/the-electric-car-revolution-tesla-began-faces-its-biggest-test</w:t>
        </w:r>
      </w:hyperlink>
      <w:r w:rsidR="00871D97" w:rsidRPr="00871D97">
        <w:rPr>
          <w:sz w:val="16"/>
          <w:szCs w:val="16"/>
        </w:rPr>
        <w:t xml:space="preserve"> </w:t>
      </w:r>
    </w:p>
    <w:p w:rsidR="008D02E0" w:rsidRPr="009438B7" w:rsidRDefault="008D02E0" w:rsidP="008D02E0">
      <w:pPr>
        <w:rPr>
          <w:b/>
          <w:color w:val="800000"/>
        </w:rPr>
      </w:pPr>
      <w:r w:rsidRPr="009438B7">
        <w:rPr>
          <w:b/>
          <w:color w:val="800000"/>
          <w:highlight w:val="yellow"/>
        </w:rPr>
        <w:t>The Peak Oil Myth and the Rise of the Electric Car</w:t>
      </w:r>
    </w:p>
    <w:p w:rsidR="008D02E0" w:rsidRPr="008D02E0" w:rsidRDefault="008D02E0" w:rsidP="008D02E0">
      <w:r w:rsidRPr="008D02E0">
        <w:t>Are electric cars ready to stand on their own? </w:t>
      </w:r>
    </w:p>
    <w:p w:rsidR="008D02E0" w:rsidRPr="009438B7" w:rsidRDefault="008D02E0" w:rsidP="008D02E0">
      <w:pPr>
        <w:rPr>
          <w:b/>
        </w:rPr>
      </w:pPr>
      <w:r w:rsidRPr="009438B7">
        <w:rPr>
          <w:b/>
          <w:highlight w:val="yellow"/>
        </w:rPr>
        <w:t xml:space="preserve">If you took a spin down to the New York International Auto Show last week and saw the $37,500 Chevy Bolt (electric) parked next to the strikingly similar $17,000 Chevy </w:t>
      </w:r>
      <w:proofErr w:type="spellStart"/>
      <w:r w:rsidRPr="009438B7">
        <w:rPr>
          <w:b/>
          <w:highlight w:val="yellow"/>
        </w:rPr>
        <w:t>Cruze</w:t>
      </w:r>
      <w:proofErr w:type="spellEnd"/>
      <w:r w:rsidRPr="009438B7">
        <w:rPr>
          <w:b/>
          <w:highlight w:val="yellow"/>
        </w:rPr>
        <w:t xml:space="preserve"> (gasoline), the answer is probably a hard </w:t>
      </w:r>
      <w:r w:rsidRPr="009438B7">
        <w:rPr>
          <w:b/>
          <w:i/>
          <w:iCs/>
          <w:highlight w:val="yellow"/>
        </w:rPr>
        <w:t>no</w:t>
      </w:r>
      <w:r w:rsidRPr="009438B7">
        <w:rPr>
          <w:b/>
          <w:highlight w:val="yellow"/>
        </w:rPr>
        <w:t xml:space="preserve">. The Bolt is arguably a better car than the </w:t>
      </w:r>
      <w:proofErr w:type="spellStart"/>
      <w:r w:rsidRPr="009438B7">
        <w:rPr>
          <w:b/>
          <w:highlight w:val="yellow"/>
        </w:rPr>
        <w:t>Cruze</w:t>
      </w:r>
      <w:proofErr w:type="spellEnd"/>
      <w:r w:rsidRPr="009438B7">
        <w:rPr>
          <w:b/>
          <w:highlight w:val="yellow"/>
        </w:rPr>
        <w:t>—but not $20,000 better.</w:t>
      </w:r>
      <w:r w:rsidRPr="009438B7">
        <w:rPr>
          <w:b/>
        </w:rPr>
        <w:t> </w:t>
      </w:r>
    </w:p>
    <w:p w:rsidR="008D02E0" w:rsidRPr="008D02E0" w:rsidRDefault="008D02E0" w:rsidP="008D02E0">
      <w:r w:rsidRPr="008D02E0">
        <w:t xml:space="preserve">Edmunds, the car-research company, recently weighed in with a </w:t>
      </w:r>
      <w:hyperlink r:id="rId5" w:tgtFrame="_blank" w:history="1">
        <w:r w:rsidRPr="008D02E0">
          <w:rPr>
            <w:rStyle w:val="Hyperlink"/>
          </w:rPr>
          <w:t>hard no</w:t>
        </w:r>
      </w:hyperlink>
      <w:r w:rsidRPr="008D02E0">
        <w:t xml:space="preserve"> of its own, warning that the elimination of a $7,500 U.S. tax credit is “likely to kill [the] U.S. EV market.” </w:t>
      </w:r>
      <w:r w:rsidRPr="00A77007">
        <w:rPr>
          <w:highlight w:val="yellow"/>
        </w:rPr>
        <w:t>Edmunds pinned its argument on what happened in Georgia, a state that became an unlikely leader in electric cars thanks to an extra $5,000 incentive. At one point, almost four percent of new cars being sold in Georgia were electric. Then they pulled away the punch bowl.</w:t>
      </w:r>
      <w:r w:rsidRPr="008D02E0">
        <w:t> </w:t>
      </w:r>
    </w:p>
    <w:p w:rsidR="008D02E0" w:rsidRPr="008D02E0" w:rsidRDefault="008D02E0" w:rsidP="008D02E0">
      <w:r w:rsidRPr="008D02E0">
        <w:drawing>
          <wp:inline distT="0" distB="0" distL="0" distR="0">
            <wp:extent cx="5400040" cy="2686520"/>
            <wp:effectExtent l="0" t="0" r="0" b="0"/>
            <wp:docPr id="8" name="Picture 8" descr="https://assets.bwbx.io/images/users/iqjWHBFdfxIU/iZnX49dg01sE/v0/80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ssets.bwbx.io/images/users/iqjWHBFdfxIU/iZnX49dg01sE/v0/800x-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191" cy="2697540"/>
                    </a:xfrm>
                    <a:prstGeom prst="rect">
                      <a:avLst/>
                    </a:prstGeom>
                    <a:noFill/>
                    <a:ln>
                      <a:noFill/>
                    </a:ln>
                  </pic:spPr>
                </pic:pic>
              </a:graphicData>
            </a:graphic>
          </wp:inline>
        </w:drawing>
      </w:r>
    </w:p>
    <w:p w:rsidR="008D02E0" w:rsidRPr="00A77007" w:rsidRDefault="008D02E0" w:rsidP="008D02E0">
      <w:pPr>
        <w:rPr>
          <w:sz w:val="16"/>
          <w:szCs w:val="16"/>
        </w:rPr>
      </w:pPr>
      <w:r w:rsidRPr="00A77007">
        <w:rPr>
          <w:sz w:val="16"/>
          <w:szCs w:val="16"/>
        </w:rPr>
        <w:t xml:space="preserve">Source: Edmunds/IHS </w:t>
      </w:r>
      <w:proofErr w:type="spellStart"/>
      <w:r w:rsidRPr="00A77007">
        <w:rPr>
          <w:sz w:val="16"/>
          <w:szCs w:val="16"/>
        </w:rPr>
        <w:t>Markit</w:t>
      </w:r>
      <w:proofErr w:type="spellEnd"/>
    </w:p>
    <w:p w:rsidR="008D02E0" w:rsidRPr="008D02E0" w:rsidRDefault="008D02E0" w:rsidP="008D02E0">
      <w:r w:rsidRPr="00A77007">
        <w:rPr>
          <w:highlight w:val="yellow"/>
        </w:rPr>
        <w:t xml:space="preserve">But a very illuminating thing happened after Georgia's incentives expired. Unlike the Nissan Leaf, which made up the majority of the EV market there, sales of electric-luxury </w:t>
      </w:r>
      <w:proofErr w:type="spellStart"/>
      <w:r w:rsidRPr="00A77007">
        <w:rPr>
          <w:highlight w:val="yellow"/>
        </w:rPr>
        <w:t>Teslas</w:t>
      </w:r>
      <w:proofErr w:type="spellEnd"/>
      <w:r w:rsidRPr="00A77007">
        <w:rPr>
          <w:highlight w:val="yellow"/>
        </w:rPr>
        <w:t xml:space="preserve"> were barely affected by the loss of the tax credit. In fact, more people are buying </w:t>
      </w:r>
      <w:proofErr w:type="spellStart"/>
      <w:r w:rsidRPr="00A77007">
        <w:rPr>
          <w:highlight w:val="yellow"/>
        </w:rPr>
        <w:t>Teslas</w:t>
      </w:r>
      <w:proofErr w:type="spellEnd"/>
      <w:r w:rsidRPr="00A77007">
        <w:rPr>
          <w:highlight w:val="yellow"/>
        </w:rPr>
        <w:t xml:space="preserve"> in Georgia today than during the subsidy years.</w:t>
      </w:r>
      <w:r w:rsidRPr="008D02E0">
        <w:t> </w:t>
      </w:r>
    </w:p>
    <w:p w:rsidR="008D02E0" w:rsidRPr="00A77007" w:rsidRDefault="008D02E0" w:rsidP="008D02E0">
      <w:pPr>
        <w:rPr>
          <w:b/>
          <w:color w:val="800000"/>
        </w:rPr>
      </w:pPr>
      <w:r w:rsidRPr="008D02E0">
        <w:t xml:space="preserve">The Tesla exception shows what happens when an electric car reaches parity with fuel-burning competitors in both price and function. </w:t>
      </w:r>
      <w:r w:rsidRPr="00A77007">
        <w:rPr>
          <w:b/>
          <w:color w:val="800000"/>
          <w:highlight w:val="yellow"/>
        </w:rPr>
        <w:t>Unlike the Leaf and the BMW i3, the Tesla Model S is quicker than similarly priced gasoline cars, has a long driving range, extensive fast-</w:t>
      </w:r>
      <w:r w:rsidRPr="00A77007">
        <w:rPr>
          <w:b/>
          <w:color w:val="800000"/>
          <w:highlight w:val="yellow"/>
        </w:rPr>
        <w:lastRenderedPageBreak/>
        <w:t>charging network, and is packed with unrivaled tech advances like Autopilot and wireless software updates.</w:t>
      </w:r>
      <w:r w:rsidRPr="00A77007">
        <w:rPr>
          <w:b/>
          <w:color w:val="800000"/>
        </w:rPr>
        <w:t> </w:t>
      </w:r>
    </w:p>
    <w:p w:rsidR="008D02E0" w:rsidRPr="008D02E0" w:rsidRDefault="008D02E0" w:rsidP="008D02E0">
      <w:r w:rsidRPr="00637817">
        <w:rPr>
          <w:b/>
          <w:highlight w:val="yellow"/>
        </w:rPr>
        <w:t xml:space="preserve">As a result, the Model S is now the </w:t>
      </w:r>
      <w:hyperlink r:id="rId7" w:tgtFrame="_blank" w:history="1">
        <w:r w:rsidRPr="00637817">
          <w:rPr>
            <w:rStyle w:val="Hyperlink"/>
            <w:b/>
            <w:highlight w:val="yellow"/>
          </w:rPr>
          <w:t>best-selling large luxury vehicle</w:t>
        </w:r>
      </w:hyperlink>
      <w:r w:rsidRPr="00637817">
        <w:rPr>
          <w:b/>
          <w:highlight w:val="yellow"/>
        </w:rPr>
        <w:t xml:space="preserve"> in America.</w:t>
      </w:r>
      <w:r w:rsidRPr="008D02E0">
        <w:t xml:space="preserve"> Changes to state or federal incentives are unlikely to alter that fact. But those </w:t>
      </w:r>
      <w:proofErr w:type="spellStart"/>
      <w:r w:rsidRPr="008D02E0">
        <w:t>Teslas</w:t>
      </w:r>
      <w:proofErr w:type="spellEnd"/>
      <w:r w:rsidRPr="008D02E0">
        <w:t xml:space="preserve"> are premium cars that start around $70,000. For plugins to really pass the subsidy test and take over the auto industry, they’ll need to prove themselves in cheaper classes of car, and there will have to be more manufacturers besides Tesla.</w:t>
      </w:r>
    </w:p>
    <w:p w:rsidR="008D02E0" w:rsidRPr="008D02E0" w:rsidRDefault="008D02E0" w:rsidP="008D02E0">
      <w:pPr>
        <w:rPr>
          <w:b/>
          <w:bCs/>
        </w:rPr>
      </w:pPr>
      <w:r w:rsidRPr="008D02E0">
        <w:rPr>
          <w:b/>
          <w:bCs/>
        </w:rPr>
        <w:t>When might that happen?</w:t>
      </w:r>
    </w:p>
    <w:p w:rsidR="008D02E0" w:rsidRPr="008D02E0" w:rsidRDefault="008D02E0" w:rsidP="008D02E0">
      <w:r w:rsidRPr="00637817">
        <w:rPr>
          <w:highlight w:val="yellow"/>
        </w:rPr>
        <w:t xml:space="preserve">The primary cost for an electric car is its battery, responsible for almost half the </w:t>
      </w:r>
      <w:proofErr w:type="spellStart"/>
      <w:r w:rsidRPr="00637817">
        <w:rPr>
          <w:highlight w:val="yellow"/>
        </w:rPr>
        <w:t>pricetag</w:t>
      </w:r>
      <w:proofErr w:type="spellEnd"/>
      <w:r w:rsidRPr="00637817">
        <w:rPr>
          <w:highlight w:val="yellow"/>
        </w:rPr>
        <w:t> of a mid-sized plugin. If you take that away, electric cars are much cheaper to produce and maintain than internal combustion vehicles.</w:t>
      </w:r>
      <w:r w:rsidRPr="008D02E0">
        <w:t xml:space="preserve"> (That’s why French carmaker Renault sells its </w:t>
      </w:r>
      <w:hyperlink r:id="rId8" w:tgtFrame="_blank" w:history="1">
        <w:r w:rsidRPr="008D02E0">
          <w:rPr>
            <w:rStyle w:val="Hyperlink"/>
          </w:rPr>
          <w:t>popular Zoe</w:t>
        </w:r>
      </w:hyperlink>
      <w:r w:rsidRPr="008D02E0">
        <w:t xml:space="preserve"> without a battery, which customers pay a monthly fee to lease.) </w:t>
      </w:r>
      <w:bookmarkStart w:id="0" w:name="footnote-1492968926195-ref"/>
      <w:r w:rsidRPr="008D02E0">
        <w:fldChar w:fldCharType="begin"/>
      </w:r>
      <w:r w:rsidRPr="008D02E0">
        <w:instrText xml:space="preserve"> HYPERLINK "https://www.bloomberg.com/news/articles/2017-04-24/the-electric-car-revolution-tesla-began-faces-its-biggest-test" \l "footnote-1492968926195" </w:instrText>
      </w:r>
      <w:r w:rsidRPr="008D02E0">
        <w:fldChar w:fldCharType="separate"/>
      </w:r>
      <w:r w:rsidRPr="008D02E0">
        <w:rPr>
          <w:rStyle w:val="Hyperlink"/>
        </w:rPr>
        <w:t xml:space="preserve">1 </w:t>
      </w:r>
      <w:r w:rsidRPr="008D02E0">
        <w:fldChar w:fldCharType="end"/>
      </w:r>
      <w:bookmarkEnd w:id="0"/>
    </w:p>
    <w:p w:rsidR="008D02E0" w:rsidRPr="008D02E0" w:rsidRDefault="008D02E0" w:rsidP="008D02E0">
      <w:r w:rsidRPr="00637817">
        <w:rPr>
          <w:highlight w:val="yellow"/>
        </w:rPr>
        <w:t>For true mass-market appeal, the up-front sticker price is what matters most, and battery prices must come down further. Fortunately, prices are falling fast—by roughly 20 percent a year.</w:t>
      </w:r>
      <w:r w:rsidRPr="008D02E0">
        <w:t xml:space="preserve"> The manufacturing cost of electric cars will fall below their gasoline counterparts across the board around 2026, according to a recent analysis by Bloomberg New Energy Finance. </w:t>
      </w:r>
      <w:bookmarkStart w:id="1" w:name="footnote-1492962804013-ref"/>
      <w:r w:rsidRPr="008D02E0">
        <w:fldChar w:fldCharType="begin"/>
      </w:r>
      <w:r w:rsidRPr="008D02E0">
        <w:instrText xml:space="preserve"> HYPERLINK "https://www.bloomberg.com/news/articles/2017-04-24/the-electric-car-revolution-tesla-began-faces-its-biggest-test" \l "footnote-1492962804013" </w:instrText>
      </w:r>
      <w:r w:rsidRPr="008D02E0">
        <w:fldChar w:fldCharType="separate"/>
      </w:r>
      <w:r w:rsidRPr="008D02E0">
        <w:rPr>
          <w:rStyle w:val="Hyperlink"/>
        </w:rPr>
        <w:t xml:space="preserve">2 </w:t>
      </w:r>
      <w:r w:rsidRPr="008D02E0">
        <w:fldChar w:fldCharType="end"/>
      </w:r>
      <w:bookmarkEnd w:id="1"/>
    </w:p>
    <w:p w:rsidR="008D02E0" w:rsidRPr="008D02E0" w:rsidRDefault="008D02E0" w:rsidP="008D02E0">
      <w:r w:rsidRPr="008D02E0">
        <w:drawing>
          <wp:inline distT="0" distB="0" distL="0" distR="0">
            <wp:extent cx="5374640" cy="3419615"/>
            <wp:effectExtent l="0" t="0" r="0" b="9525"/>
            <wp:docPr id="7" name="Picture 7" descr="https://assets.bwbx.io/images/users/iqjWHBFdfxIU/ijB11Od7LqGc/v0/80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ssets.bwbx.io/images/users/iqjWHBFdfxIU/ijB11Od7LqGc/v0/800x-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736" cy="3430492"/>
                    </a:xfrm>
                    <a:prstGeom prst="rect">
                      <a:avLst/>
                    </a:prstGeom>
                    <a:noFill/>
                    <a:ln>
                      <a:noFill/>
                    </a:ln>
                  </pic:spPr>
                </pic:pic>
              </a:graphicData>
            </a:graphic>
          </wp:inline>
        </w:drawing>
      </w:r>
    </w:p>
    <w:p w:rsidR="008D02E0" w:rsidRPr="00637817" w:rsidRDefault="008D02E0" w:rsidP="008D02E0">
      <w:pPr>
        <w:rPr>
          <w:sz w:val="16"/>
          <w:szCs w:val="16"/>
        </w:rPr>
      </w:pPr>
      <w:r w:rsidRPr="00637817">
        <w:rPr>
          <w:sz w:val="16"/>
          <w:szCs w:val="16"/>
        </w:rPr>
        <w:t>Source: Bloomberg New Energy Finance</w:t>
      </w:r>
    </w:p>
    <w:p w:rsidR="008D02E0" w:rsidRPr="008D02E0" w:rsidRDefault="008D02E0" w:rsidP="008D02E0">
      <w:r w:rsidRPr="008D02E0">
        <w:t>The question of when electric cars will cost the same as their combustion counterparts isn’t academic. The $7,500 federal incentive is set to taper off as each manufacturer reaches its 200,000th U.S. sale. For Tesla, that day will arrive sometime next year. Nissan and GM won’t be far behind—and any extension of the subsidy by the Trump administration seems unlikely.  </w:t>
      </w:r>
    </w:p>
    <w:p w:rsidR="008D02E0" w:rsidRPr="008D02E0" w:rsidRDefault="008D02E0" w:rsidP="008D02E0">
      <w:r w:rsidRPr="008D02E0">
        <w:lastRenderedPageBreak/>
        <w:t xml:space="preserve">Another thing that makes electric cars more expensive is that, at lower volumes (less than 100,000 a year of the early models), even the traditional components of a car come at higher costs. </w:t>
      </w:r>
      <w:r w:rsidRPr="00637817">
        <w:rPr>
          <w:highlight w:val="yellow"/>
        </w:rPr>
        <w:t>Low production numbers and high battery development costs created a valley of despair for EVs that lasted decades, which is why subsidies have been critical to giving the sector enough breathing room to eventually stand on its own.</w:t>
      </w:r>
      <w:r w:rsidRPr="008D02E0">
        <w:t> </w:t>
      </w:r>
    </w:p>
    <w:p w:rsidR="008D02E0" w:rsidRPr="008D02E0" w:rsidRDefault="008D02E0" w:rsidP="008D02E0">
      <w:r w:rsidRPr="008D02E0">
        <w:drawing>
          <wp:inline distT="0" distB="0" distL="0" distR="0">
            <wp:extent cx="5638800" cy="3404426"/>
            <wp:effectExtent l="0" t="0" r="0" b="5715"/>
            <wp:docPr id="6" name="Picture 6" descr="https://assets.bwbx.io/images/users/iIyChnKQ1lHc/ivQDO9xDqf9Y/v0/80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ssets.bwbx.io/images/users/iIyChnKQ1lHc/ivQDO9xDqf9Y/v0/800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9134" cy="3410665"/>
                    </a:xfrm>
                    <a:prstGeom prst="rect">
                      <a:avLst/>
                    </a:prstGeom>
                    <a:noFill/>
                    <a:ln>
                      <a:noFill/>
                    </a:ln>
                  </pic:spPr>
                </pic:pic>
              </a:graphicData>
            </a:graphic>
          </wp:inline>
        </w:drawing>
      </w:r>
    </w:p>
    <w:p w:rsidR="008D02E0" w:rsidRPr="00637817" w:rsidRDefault="008D02E0" w:rsidP="008D02E0">
      <w:pPr>
        <w:rPr>
          <w:sz w:val="16"/>
          <w:szCs w:val="16"/>
        </w:rPr>
      </w:pPr>
      <w:r w:rsidRPr="00637817">
        <w:rPr>
          <w:sz w:val="16"/>
          <w:szCs w:val="16"/>
        </w:rPr>
        <w:t>Source: Bloomberg New Energy Finance</w:t>
      </w:r>
    </w:p>
    <w:p w:rsidR="008D02E0" w:rsidRPr="008D02E0" w:rsidRDefault="008D02E0" w:rsidP="008D02E0">
      <w:r w:rsidRPr="008D02E0">
        <w:t>Government incentives were crucial to the birth of the EV industry, and many countries and local governments will continue to offer them because of the critical role electric cars play in reducing pollution and combatting climate change. </w:t>
      </w:r>
    </w:p>
    <w:p w:rsidR="008D02E0" w:rsidRPr="008D02E0" w:rsidRDefault="008D02E0" w:rsidP="008D02E0">
      <w:r w:rsidRPr="008D02E0">
        <w:t xml:space="preserve">But even where governments are less enlightened, the valley of despair is coming to an end. </w:t>
      </w:r>
      <w:r w:rsidRPr="00637817">
        <w:rPr>
          <w:highlight w:val="yellow"/>
        </w:rPr>
        <w:t xml:space="preserve">Tesla, the first to approach price and function parity in the Model S sedan and Model X SUV, will attempt to recreate that magic later this year with the Model 3, a $35,000 entry-level luxury sedan. A longer-range Nissan Leaf will be unveiled in September, and depending on its </w:t>
      </w:r>
      <w:proofErr w:type="spellStart"/>
      <w:r w:rsidRPr="00637817">
        <w:rPr>
          <w:highlight w:val="yellow"/>
        </w:rPr>
        <w:t>pricetag</w:t>
      </w:r>
      <w:proofErr w:type="spellEnd"/>
      <w:r w:rsidRPr="00637817">
        <w:rPr>
          <w:highlight w:val="yellow"/>
        </w:rPr>
        <w:t xml:space="preserve">, it could begin to approach the parity zone in the sub-$30,000 market. </w:t>
      </w:r>
      <w:bookmarkStart w:id="2" w:name="footnote-1492964467183-ref"/>
      <w:r w:rsidRPr="00637817">
        <w:rPr>
          <w:highlight w:val="yellow"/>
        </w:rPr>
        <w:fldChar w:fldCharType="begin"/>
      </w:r>
      <w:r w:rsidRPr="00637817">
        <w:rPr>
          <w:highlight w:val="yellow"/>
        </w:rPr>
        <w:instrText xml:space="preserve"> HYPERLINK "https://www.bloomberg.com/news/articles/2017-04-24/the-electric-car-revolution-tesla-began-faces-its-biggest-test" \l "footnote-1492964467183" </w:instrText>
      </w:r>
      <w:r w:rsidRPr="00637817">
        <w:rPr>
          <w:highlight w:val="yellow"/>
        </w:rPr>
        <w:fldChar w:fldCharType="separate"/>
      </w:r>
      <w:r w:rsidRPr="00637817">
        <w:rPr>
          <w:rStyle w:val="Hyperlink"/>
          <w:highlight w:val="yellow"/>
        </w:rPr>
        <w:t xml:space="preserve">3 </w:t>
      </w:r>
      <w:r w:rsidRPr="00637817">
        <w:rPr>
          <w:highlight w:val="yellow"/>
        </w:rPr>
        <w:fldChar w:fldCharType="end"/>
      </w:r>
      <w:bookmarkEnd w:id="2"/>
      <w:r w:rsidRPr="008D02E0">
        <w:t> </w:t>
      </w:r>
    </w:p>
    <w:p w:rsidR="008D02E0" w:rsidRPr="008D02E0" w:rsidRDefault="008D02E0" w:rsidP="008D02E0">
      <w:r w:rsidRPr="008D02E0">
        <w:t>And then watch out</w:t>
      </w:r>
      <w:r w:rsidRPr="00637817">
        <w:rPr>
          <w:b/>
          <w:highlight w:val="yellow"/>
        </w:rPr>
        <w:t>: In 2018, Volkswagen plows into electrification with an Audi SUV and the first high-speed U.S. charging network to rival Tesla’s Superchargers. Jaguar and Volvo both have promising cars on the way too, and by 2020, the avalanche really begins, with Mercedes, VW, General Motors and others releasing dozens of new models.</w:t>
      </w:r>
      <w:r w:rsidRPr="00637817">
        <w:rPr>
          <w:b/>
        </w:rPr>
        <w:t>  </w:t>
      </w:r>
    </w:p>
    <w:p w:rsidR="008D02E0" w:rsidRPr="008D02E0" w:rsidRDefault="008D02E0" w:rsidP="008D02E0">
      <w:r w:rsidRPr="008D02E0">
        <w:lastRenderedPageBreak/>
        <w:drawing>
          <wp:inline distT="0" distB="0" distL="0" distR="0">
            <wp:extent cx="5745480" cy="1989372"/>
            <wp:effectExtent l="0" t="0" r="7620" b="0"/>
            <wp:docPr id="5" name="Picture 5" descr="https://assets.bwbx.io/images/users/iqjWHBFdfxIU/is9w7OLXZQxA/v0/80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ssets.bwbx.io/images/users/iqjWHBFdfxIU/is9w7OLXZQxA/v0/800x-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8780" cy="2007827"/>
                    </a:xfrm>
                    <a:prstGeom prst="rect">
                      <a:avLst/>
                    </a:prstGeom>
                    <a:noFill/>
                    <a:ln>
                      <a:noFill/>
                    </a:ln>
                  </pic:spPr>
                </pic:pic>
              </a:graphicData>
            </a:graphic>
          </wp:inline>
        </w:drawing>
      </w:r>
    </w:p>
    <w:p w:rsidR="008D02E0" w:rsidRPr="00637817" w:rsidRDefault="008D02E0" w:rsidP="008D02E0">
      <w:pPr>
        <w:rPr>
          <w:sz w:val="16"/>
          <w:szCs w:val="16"/>
        </w:rPr>
      </w:pPr>
      <w:r w:rsidRPr="00637817">
        <w:rPr>
          <w:sz w:val="16"/>
          <w:szCs w:val="16"/>
        </w:rPr>
        <w:t>Source: Bloomberg New Energy Finance</w:t>
      </w:r>
    </w:p>
    <w:p w:rsidR="008D02E0" w:rsidRPr="00637817" w:rsidRDefault="008D02E0" w:rsidP="008D02E0">
      <w:pPr>
        <w:rPr>
          <w:b/>
          <w:color w:val="800000"/>
        </w:rPr>
      </w:pPr>
      <w:r w:rsidRPr="008D02E0">
        <w:t>When the U.S. incentives begin to expire next year, don’t expect a Georgia-sized collapse in the market. The period of greatest peril is ending for EVs, and the time of greatest promise is beginning. </w:t>
      </w:r>
      <w:r w:rsidRPr="00637817">
        <w:rPr>
          <w:b/>
          <w:color w:val="800000"/>
          <w:highlight w:val="yellow"/>
        </w:rPr>
        <w:t>All the top carmakers are investing billions of dollars to electrify their drivetrains, and the smart ones will compete aggressively on pricing in the short-term in order to establish market share for the long haul. Incentives are important, but they won’t define the market for much longer.</w:t>
      </w:r>
      <w:bookmarkStart w:id="3" w:name="_GoBack"/>
      <w:bookmarkEnd w:id="3"/>
    </w:p>
    <w:p w:rsidR="003F4CAD" w:rsidRDefault="003F4CAD"/>
    <w:sectPr w:rsidR="003F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E0"/>
    <w:rsid w:val="003F4CAD"/>
    <w:rsid w:val="00637817"/>
    <w:rsid w:val="00871D97"/>
    <w:rsid w:val="008D02E0"/>
    <w:rsid w:val="009438B7"/>
    <w:rsid w:val="00A7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682D3-761B-4FAD-8066-EEFAB4A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16855">
      <w:bodyDiv w:val="1"/>
      <w:marLeft w:val="0"/>
      <w:marRight w:val="0"/>
      <w:marTop w:val="0"/>
      <w:marBottom w:val="0"/>
      <w:divBdr>
        <w:top w:val="none" w:sz="0" w:space="0" w:color="auto"/>
        <w:left w:val="none" w:sz="0" w:space="0" w:color="auto"/>
        <w:bottom w:val="none" w:sz="0" w:space="0" w:color="auto"/>
        <w:right w:val="none" w:sz="0" w:space="0" w:color="auto"/>
      </w:divBdr>
      <w:divsChild>
        <w:div w:id="56900549">
          <w:marLeft w:val="0"/>
          <w:marRight w:val="0"/>
          <w:marTop w:val="0"/>
          <w:marBottom w:val="0"/>
          <w:divBdr>
            <w:top w:val="none" w:sz="0" w:space="0" w:color="auto"/>
            <w:left w:val="none" w:sz="0" w:space="0" w:color="auto"/>
            <w:bottom w:val="none" w:sz="0" w:space="0" w:color="auto"/>
            <w:right w:val="none" w:sz="0" w:space="0" w:color="auto"/>
          </w:divBdr>
          <w:divsChild>
            <w:div w:id="251010480">
              <w:marLeft w:val="0"/>
              <w:marRight w:val="0"/>
              <w:marTop w:val="0"/>
              <w:marBottom w:val="0"/>
              <w:divBdr>
                <w:top w:val="none" w:sz="0" w:space="0" w:color="auto"/>
                <w:left w:val="none" w:sz="0" w:space="0" w:color="auto"/>
                <w:bottom w:val="none" w:sz="0" w:space="0" w:color="auto"/>
                <w:right w:val="none" w:sz="0" w:space="0" w:color="auto"/>
              </w:divBdr>
              <w:divsChild>
                <w:div w:id="1908035209">
                  <w:marLeft w:val="0"/>
                  <w:marRight w:val="0"/>
                  <w:marTop w:val="0"/>
                  <w:marBottom w:val="0"/>
                  <w:divBdr>
                    <w:top w:val="none" w:sz="0" w:space="0" w:color="auto"/>
                    <w:left w:val="none" w:sz="0" w:space="0" w:color="auto"/>
                    <w:bottom w:val="none" w:sz="0" w:space="0" w:color="auto"/>
                    <w:right w:val="none" w:sz="0" w:space="0" w:color="auto"/>
                  </w:divBdr>
                  <w:divsChild>
                    <w:div w:id="286357640">
                      <w:marLeft w:val="0"/>
                      <w:marRight w:val="0"/>
                      <w:marTop w:val="0"/>
                      <w:marBottom w:val="0"/>
                      <w:divBdr>
                        <w:top w:val="none" w:sz="0" w:space="0" w:color="auto"/>
                        <w:left w:val="none" w:sz="0" w:space="0" w:color="auto"/>
                        <w:bottom w:val="none" w:sz="0" w:space="0" w:color="auto"/>
                        <w:right w:val="none" w:sz="0" w:space="0" w:color="auto"/>
                      </w:divBdr>
                    </w:div>
                    <w:div w:id="814493464">
                      <w:marLeft w:val="0"/>
                      <w:marRight w:val="0"/>
                      <w:marTop w:val="0"/>
                      <w:marBottom w:val="0"/>
                      <w:divBdr>
                        <w:top w:val="none" w:sz="0" w:space="0" w:color="auto"/>
                        <w:left w:val="none" w:sz="0" w:space="0" w:color="auto"/>
                        <w:bottom w:val="none" w:sz="0" w:space="0" w:color="auto"/>
                        <w:right w:val="none" w:sz="0" w:space="0" w:color="auto"/>
                      </w:divBdr>
                    </w:div>
                    <w:div w:id="786974199">
                      <w:marLeft w:val="0"/>
                      <w:marRight w:val="0"/>
                      <w:marTop w:val="0"/>
                      <w:marBottom w:val="0"/>
                      <w:divBdr>
                        <w:top w:val="none" w:sz="0" w:space="0" w:color="auto"/>
                        <w:left w:val="none" w:sz="0" w:space="0" w:color="auto"/>
                        <w:bottom w:val="none" w:sz="0" w:space="0" w:color="auto"/>
                        <w:right w:val="none" w:sz="0" w:space="0" w:color="auto"/>
                      </w:divBdr>
                    </w:div>
                    <w:div w:id="987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7834">
          <w:marLeft w:val="0"/>
          <w:marRight w:val="0"/>
          <w:marTop w:val="0"/>
          <w:marBottom w:val="0"/>
          <w:divBdr>
            <w:top w:val="none" w:sz="0" w:space="0" w:color="auto"/>
            <w:left w:val="none" w:sz="0" w:space="0" w:color="auto"/>
            <w:bottom w:val="none" w:sz="0" w:space="0" w:color="auto"/>
            <w:right w:val="none" w:sz="0" w:space="0" w:color="auto"/>
          </w:divBdr>
          <w:divsChild>
            <w:div w:id="157577653">
              <w:marLeft w:val="0"/>
              <w:marRight w:val="0"/>
              <w:marTop w:val="0"/>
              <w:marBottom w:val="0"/>
              <w:divBdr>
                <w:top w:val="none" w:sz="0" w:space="0" w:color="auto"/>
                <w:left w:val="none" w:sz="0" w:space="0" w:color="auto"/>
                <w:bottom w:val="none" w:sz="0" w:space="0" w:color="auto"/>
                <w:right w:val="none" w:sz="0" w:space="0" w:color="auto"/>
              </w:divBdr>
            </w:div>
          </w:divsChild>
        </w:div>
        <w:div w:id="2023510360">
          <w:marLeft w:val="0"/>
          <w:marRight w:val="0"/>
          <w:marTop w:val="0"/>
          <w:marBottom w:val="0"/>
          <w:divBdr>
            <w:top w:val="none" w:sz="0" w:space="0" w:color="auto"/>
            <w:left w:val="none" w:sz="0" w:space="0" w:color="auto"/>
            <w:bottom w:val="none" w:sz="0" w:space="0" w:color="auto"/>
            <w:right w:val="none" w:sz="0" w:space="0" w:color="auto"/>
          </w:divBdr>
          <w:divsChild>
            <w:div w:id="753089958">
              <w:marLeft w:val="0"/>
              <w:marRight w:val="0"/>
              <w:marTop w:val="0"/>
              <w:marBottom w:val="0"/>
              <w:divBdr>
                <w:top w:val="none" w:sz="0" w:space="0" w:color="auto"/>
                <w:left w:val="none" w:sz="0" w:space="0" w:color="auto"/>
                <w:bottom w:val="none" w:sz="0" w:space="0" w:color="auto"/>
                <w:right w:val="none" w:sz="0" w:space="0" w:color="auto"/>
              </w:divBdr>
              <w:divsChild>
                <w:div w:id="225117005">
                  <w:marLeft w:val="0"/>
                  <w:marRight w:val="0"/>
                  <w:marTop w:val="0"/>
                  <w:marBottom w:val="0"/>
                  <w:divBdr>
                    <w:top w:val="none" w:sz="0" w:space="0" w:color="auto"/>
                    <w:left w:val="none" w:sz="0" w:space="0" w:color="auto"/>
                    <w:bottom w:val="none" w:sz="0" w:space="0" w:color="auto"/>
                    <w:right w:val="none" w:sz="0" w:space="0" w:color="auto"/>
                  </w:divBdr>
                </w:div>
              </w:divsChild>
            </w:div>
            <w:div w:id="889263086">
              <w:marLeft w:val="0"/>
              <w:marRight w:val="0"/>
              <w:marTop w:val="0"/>
              <w:marBottom w:val="0"/>
              <w:divBdr>
                <w:top w:val="none" w:sz="0" w:space="0" w:color="auto"/>
                <w:left w:val="none" w:sz="0" w:space="0" w:color="auto"/>
                <w:bottom w:val="none" w:sz="0" w:space="0" w:color="auto"/>
                <w:right w:val="none" w:sz="0" w:space="0" w:color="auto"/>
              </w:divBdr>
            </w:div>
            <w:div w:id="755129621">
              <w:marLeft w:val="0"/>
              <w:marRight w:val="0"/>
              <w:marTop w:val="0"/>
              <w:marBottom w:val="0"/>
              <w:divBdr>
                <w:top w:val="none" w:sz="0" w:space="0" w:color="auto"/>
                <w:left w:val="none" w:sz="0" w:space="0" w:color="auto"/>
                <w:bottom w:val="none" w:sz="0" w:space="0" w:color="auto"/>
                <w:right w:val="none" w:sz="0" w:space="0" w:color="auto"/>
              </w:divBdr>
              <w:divsChild>
                <w:div w:id="832186355">
                  <w:marLeft w:val="0"/>
                  <w:marRight w:val="0"/>
                  <w:marTop w:val="0"/>
                  <w:marBottom w:val="0"/>
                  <w:divBdr>
                    <w:top w:val="none" w:sz="0" w:space="0" w:color="auto"/>
                    <w:left w:val="none" w:sz="0" w:space="0" w:color="auto"/>
                    <w:bottom w:val="none" w:sz="0" w:space="0" w:color="auto"/>
                    <w:right w:val="none" w:sz="0" w:space="0" w:color="auto"/>
                  </w:divBdr>
                </w:div>
              </w:divsChild>
            </w:div>
            <w:div w:id="442579392">
              <w:marLeft w:val="0"/>
              <w:marRight w:val="0"/>
              <w:marTop w:val="0"/>
              <w:marBottom w:val="0"/>
              <w:divBdr>
                <w:top w:val="none" w:sz="0" w:space="0" w:color="auto"/>
                <w:left w:val="none" w:sz="0" w:space="0" w:color="auto"/>
                <w:bottom w:val="none" w:sz="0" w:space="0" w:color="auto"/>
                <w:right w:val="none" w:sz="0" w:space="0" w:color="auto"/>
              </w:divBdr>
            </w:div>
            <w:div w:id="750541722">
              <w:marLeft w:val="0"/>
              <w:marRight w:val="0"/>
              <w:marTop w:val="0"/>
              <w:marBottom w:val="0"/>
              <w:divBdr>
                <w:top w:val="none" w:sz="0" w:space="0" w:color="auto"/>
                <w:left w:val="none" w:sz="0" w:space="0" w:color="auto"/>
                <w:bottom w:val="none" w:sz="0" w:space="0" w:color="auto"/>
                <w:right w:val="none" w:sz="0" w:space="0" w:color="auto"/>
              </w:divBdr>
              <w:divsChild>
                <w:div w:id="454183242">
                  <w:marLeft w:val="0"/>
                  <w:marRight w:val="0"/>
                  <w:marTop w:val="0"/>
                  <w:marBottom w:val="0"/>
                  <w:divBdr>
                    <w:top w:val="none" w:sz="0" w:space="0" w:color="auto"/>
                    <w:left w:val="none" w:sz="0" w:space="0" w:color="auto"/>
                    <w:bottom w:val="none" w:sz="0" w:space="0" w:color="auto"/>
                    <w:right w:val="none" w:sz="0" w:space="0" w:color="auto"/>
                  </w:divBdr>
                </w:div>
              </w:divsChild>
            </w:div>
            <w:div w:id="1262375451">
              <w:marLeft w:val="0"/>
              <w:marRight w:val="0"/>
              <w:marTop w:val="0"/>
              <w:marBottom w:val="0"/>
              <w:divBdr>
                <w:top w:val="none" w:sz="0" w:space="0" w:color="auto"/>
                <w:left w:val="none" w:sz="0" w:space="0" w:color="auto"/>
                <w:bottom w:val="none" w:sz="0" w:space="0" w:color="auto"/>
                <w:right w:val="none" w:sz="0" w:space="0" w:color="auto"/>
              </w:divBdr>
            </w:div>
            <w:div w:id="69161639">
              <w:marLeft w:val="0"/>
              <w:marRight w:val="0"/>
              <w:marTop w:val="0"/>
              <w:marBottom w:val="0"/>
              <w:divBdr>
                <w:top w:val="none" w:sz="0" w:space="0" w:color="auto"/>
                <w:left w:val="none" w:sz="0" w:space="0" w:color="auto"/>
                <w:bottom w:val="none" w:sz="0" w:space="0" w:color="auto"/>
                <w:right w:val="none" w:sz="0" w:space="0" w:color="auto"/>
              </w:divBdr>
              <w:divsChild>
                <w:div w:id="1709529067">
                  <w:marLeft w:val="0"/>
                  <w:marRight w:val="0"/>
                  <w:marTop w:val="0"/>
                  <w:marBottom w:val="0"/>
                  <w:divBdr>
                    <w:top w:val="none" w:sz="0" w:space="0" w:color="auto"/>
                    <w:left w:val="none" w:sz="0" w:space="0" w:color="auto"/>
                    <w:bottom w:val="none" w:sz="0" w:space="0" w:color="auto"/>
                    <w:right w:val="none" w:sz="0" w:space="0" w:color="auto"/>
                  </w:divBdr>
                </w:div>
              </w:divsChild>
            </w:div>
            <w:div w:id="18001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2420">
      <w:bodyDiv w:val="1"/>
      <w:marLeft w:val="0"/>
      <w:marRight w:val="0"/>
      <w:marTop w:val="0"/>
      <w:marBottom w:val="0"/>
      <w:divBdr>
        <w:top w:val="none" w:sz="0" w:space="0" w:color="auto"/>
        <w:left w:val="none" w:sz="0" w:space="0" w:color="auto"/>
        <w:bottom w:val="none" w:sz="0" w:space="0" w:color="auto"/>
        <w:right w:val="none" w:sz="0" w:space="0" w:color="auto"/>
      </w:divBdr>
      <w:divsChild>
        <w:div w:id="1137145528">
          <w:marLeft w:val="0"/>
          <w:marRight w:val="0"/>
          <w:marTop w:val="0"/>
          <w:marBottom w:val="0"/>
          <w:divBdr>
            <w:top w:val="none" w:sz="0" w:space="0" w:color="auto"/>
            <w:left w:val="none" w:sz="0" w:space="0" w:color="auto"/>
            <w:bottom w:val="none" w:sz="0" w:space="0" w:color="auto"/>
            <w:right w:val="none" w:sz="0" w:space="0" w:color="auto"/>
          </w:divBdr>
          <w:divsChild>
            <w:div w:id="767845858">
              <w:marLeft w:val="0"/>
              <w:marRight w:val="0"/>
              <w:marTop w:val="0"/>
              <w:marBottom w:val="0"/>
              <w:divBdr>
                <w:top w:val="none" w:sz="0" w:space="0" w:color="auto"/>
                <w:left w:val="none" w:sz="0" w:space="0" w:color="auto"/>
                <w:bottom w:val="none" w:sz="0" w:space="0" w:color="auto"/>
                <w:right w:val="none" w:sz="0" w:space="0" w:color="auto"/>
              </w:divBdr>
              <w:divsChild>
                <w:div w:id="1568297934">
                  <w:marLeft w:val="0"/>
                  <w:marRight w:val="0"/>
                  <w:marTop w:val="0"/>
                  <w:marBottom w:val="0"/>
                  <w:divBdr>
                    <w:top w:val="none" w:sz="0" w:space="0" w:color="auto"/>
                    <w:left w:val="none" w:sz="0" w:space="0" w:color="auto"/>
                    <w:bottom w:val="none" w:sz="0" w:space="0" w:color="auto"/>
                    <w:right w:val="none" w:sz="0" w:space="0" w:color="auto"/>
                  </w:divBdr>
                  <w:divsChild>
                    <w:div w:id="551112931">
                      <w:marLeft w:val="0"/>
                      <w:marRight w:val="0"/>
                      <w:marTop w:val="0"/>
                      <w:marBottom w:val="0"/>
                      <w:divBdr>
                        <w:top w:val="none" w:sz="0" w:space="0" w:color="auto"/>
                        <w:left w:val="none" w:sz="0" w:space="0" w:color="auto"/>
                        <w:bottom w:val="none" w:sz="0" w:space="0" w:color="auto"/>
                        <w:right w:val="none" w:sz="0" w:space="0" w:color="auto"/>
                      </w:divBdr>
                    </w:div>
                    <w:div w:id="1059212340">
                      <w:marLeft w:val="0"/>
                      <w:marRight w:val="0"/>
                      <w:marTop w:val="0"/>
                      <w:marBottom w:val="0"/>
                      <w:divBdr>
                        <w:top w:val="none" w:sz="0" w:space="0" w:color="auto"/>
                        <w:left w:val="none" w:sz="0" w:space="0" w:color="auto"/>
                        <w:bottom w:val="none" w:sz="0" w:space="0" w:color="auto"/>
                        <w:right w:val="none" w:sz="0" w:space="0" w:color="auto"/>
                      </w:divBdr>
                    </w:div>
                    <w:div w:id="57024041">
                      <w:marLeft w:val="0"/>
                      <w:marRight w:val="0"/>
                      <w:marTop w:val="0"/>
                      <w:marBottom w:val="0"/>
                      <w:divBdr>
                        <w:top w:val="none" w:sz="0" w:space="0" w:color="auto"/>
                        <w:left w:val="none" w:sz="0" w:space="0" w:color="auto"/>
                        <w:bottom w:val="none" w:sz="0" w:space="0" w:color="auto"/>
                        <w:right w:val="none" w:sz="0" w:space="0" w:color="auto"/>
                      </w:divBdr>
                    </w:div>
                    <w:div w:id="8118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8680">
          <w:marLeft w:val="0"/>
          <w:marRight w:val="0"/>
          <w:marTop w:val="0"/>
          <w:marBottom w:val="0"/>
          <w:divBdr>
            <w:top w:val="none" w:sz="0" w:space="0" w:color="auto"/>
            <w:left w:val="none" w:sz="0" w:space="0" w:color="auto"/>
            <w:bottom w:val="none" w:sz="0" w:space="0" w:color="auto"/>
            <w:right w:val="none" w:sz="0" w:space="0" w:color="auto"/>
          </w:divBdr>
          <w:divsChild>
            <w:div w:id="242765968">
              <w:marLeft w:val="0"/>
              <w:marRight w:val="0"/>
              <w:marTop w:val="0"/>
              <w:marBottom w:val="0"/>
              <w:divBdr>
                <w:top w:val="none" w:sz="0" w:space="0" w:color="auto"/>
                <w:left w:val="none" w:sz="0" w:space="0" w:color="auto"/>
                <w:bottom w:val="none" w:sz="0" w:space="0" w:color="auto"/>
                <w:right w:val="none" w:sz="0" w:space="0" w:color="auto"/>
              </w:divBdr>
            </w:div>
          </w:divsChild>
        </w:div>
        <w:div w:id="1954441430">
          <w:marLeft w:val="0"/>
          <w:marRight w:val="0"/>
          <w:marTop w:val="0"/>
          <w:marBottom w:val="0"/>
          <w:divBdr>
            <w:top w:val="none" w:sz="0" w:space="0" w:color="auto"/>
            <w:left w:val="none" w:sz="0" w:space="0" w:color="auto"/>
            <w:bottom w:val="none" w:sz="0" w:space="0" w:color="auto"/>
            <w:right w:val="none" w:sz="0" w:space="0" w:color="auto"/>
          </w:divBdr>
          <w:divsChild>
            <w:div w:id="1392535205">
              <w:marLeft w:val="0"/>
              <w:marRight w:val="0"/>
              <w:marTop w:val="0"/>
              <w:marBottom w:val="0"/>
              <w:divBdr>
                <w:top w:val="none" w:sz="0" w:space="0" w:color="auto"/>
                <w:left w:val="none" w:sz="0" w:space="0" w:color="auto"/>
                <w:bottom w:val="none" w:sz="0" w:space="0" w:color="auto"/>
                <w:right w:val="none" w:sz="0" w:space="0" w:color="auto"/>
              </w:divBdr>
              <w:divsChild>
                <w:div w:id="148253631">
                  <w:marLeft w:val="0"/>
                  <w:marRight w:val="0"/>
                  <w:marTop w:val="0"/>
                  <w:marBottom w:val="0"/>
                  <w:divBdr>
                    <w:top w:val="none" w:sz="0" w:space="0" w:color="auto"/>
                    <w:left w:val="none" w:sz="0" w:space="0" w:color="auto"/>
                    <w:bottom w:val="none" w:sz="0" w:space="0" w:color="auto"/>
                    <w:right w:val="none" w:sz="0" w:space="0" w:color="auto"/>
                  </w:divBdr>
                </w:div>
              </w:divsChild>
            </w:div>
            <w:div w:id="1681198522">
              <w:marLeft w:val="0"/>
              <w:marRight w:val="0"/>
              <w:marTop w:val="0"/>
              <w:marBottom w:val="0"/>
              <w:divBdr>
                <w:top w:val="none" w:sz="0" w:space="0" w:color="auto"/>
                <w:left w:val="none" w:sz="0" w:space="0" w:color="auto"/>
                <w:bottom w:val="none" w:sz="0" w:space="0" w:color="auto"/>
                <w:right w:val="none" w:sz="0" w:space="0" w:color="auto"/>
              </w:divBdr>
            </w:div>
            <w:div w:id="1737316951">
              <w:marLeft w:val="0"/>
              <w:marRight w:val="0"/>
              <w:marTop w:val="0"/>
              <w:marBottom w:val="0"/>
              <w:divBdr>
                <w:top w:val="none" w:sz="0" w:space="0" w:color="auto"/>
                <w:left w:val="none" w:sz="0" w:space="0" w:color="auto"/>
                <w:bottom w:val="none" w:sz="0" w:space="0" w:color="auto"/>
                <w:right w:val="none" w:sz="0" w:space="0" w:color="auto"/>
              </w:divBdr>
              <w:divsChild>
                <w:div w:id="325327059">
                  <w:marLeft w:val="0"/>
                  <w:marRight w:val="0"/>
                  <w:marTop w:val="0"/>
                  <w:marBottom w:val="0"/>
                  <w:divBdr>
                    <w:top w:val="none" w:sz="0" w:space="0" w:color="auto"/>
                    <w:left w:val="none" w:sz="0" w:space="0" w:color="auto"/>
                    <w:bottom w:val="none" w:sz="0" w:space="0" w:color="auto"/>
                    <w:right w:val="none" w:sz="0" w:space="0" w:color="auto"/>
                  </w:divBdr>
                </w:div>
              </w:divsChild>
            </w:div>
            <w:div w:id="1487361680">
              <w:marLeft w:val="0"/>
              <w:marRight w:val="0"/>
              <w:marTop w:val="0"/>
              <w:marBottom w:val="0"/>
              <w:divBdr>
                <w:top w:val="none" w:sz="0" w:space="0" w:color="auto"/>
                <w:left w:val="none" w:sz="0" w:space="0" w:color="auto"/>
                <w:bottom w:val="none" w:sz="0" w:space="0" w:color="auto"/>
                <w:right w:val="none" w:sz="0" w:space="0" w:color="auto"/>
              </w:divBdr>
            </w:div>
            <w:div w:id="657348992">
              <w:marLeft w:val="0"/>
              <w:marRight w:val="0"/>
              <w:marTop w:val="0"/>
              <w:marBottom w:val="0"/>
              <w:divBdr>
                <w:top w:val="none" w:sz="0" w:space="0" w:color="auto"/>
                <w:left w:val="none" w:sz="0" w:space="0" w:color="auto"/>
                <w:bottom w:val="none" w:sz="0" w:space="0" w:color="auto"/>
                <w:right w:val="none" w:sz="0" w:space="0" w:color="auto"/>
              </w:divBdr>
              <w:divsChild>
                <w:div w:id="19937178">
                  <w:marLeft w:val="0"/>
                  <w:marRight w:val="0"/>
                  <w:marTop w:val="0"/>
                  <w:marBottom w:val="0"/>
                  <w:divBdr>
                    <w:top w:val="none" w:sz="0" w:space="0" w:color="auto"/>
                    <w:left w:val="none" w:sz="0" w:space="0" w:color="auto"/>
                    <w:bottom w:val="none" w:sz="0" w:space="0" w:color="auto"/>
                    <w:right w:val="none" w:sz="0" w:space="0" w:color="auto"/>
                  </w:divBdr>
                </w:div>
              </w:divsChild>
            </w:div>
            <w:div w:id="591358211">
              <w:marLeft w:val="0"/>
              <w:marRight w:val="0"/>
              <w:marTop w:val="0"/>
              <w:marBottom w:val="0"/>
              <w:divBdr>
                <w:top w:val="none" w:sz="0" w:space="0" w:color="auto"/>
                <w:left w:val="none" w:sz="0" w:space="0" w:color="auto"/>
                <w:bottom w:val="none" w:sz="0" w:space="0" w:color="auto"/>
                <w:right w:val="none" w:sz="0" w:space="0" w:color="auto"/>
              </w:divBdr>
            </w:div>
            <w:div w:id="181362734">
              <w:marLeft w:val="0"/>
              <w:marRight w:val="0"/>
              <w:marTop w:val="0"/>
              <w:marBottom w:val="0"/>
              <w:divBdr>
                <w:top w:val="none" w:sz="0" w:space="0" w:color="auto"/>
                <w:left w:val="none" w:sz="0" w:space="0" w:color="auto"/>
                <w:bottom w:val="none" w:sz="0" w:space="0" w:color="auto"/>
                <w:right w:val="none" w:sz="0" w:space="0" w:color="auto"/>
              </w:divBdr>
              <w:divsChild>
                <w:div w:id="1181972565">
                  <w:marLeft w:val="0"/>
                  <w:marRight w:val="0"/>
                  <w:marTop w:val="0"/>
                  <w:marBottom w:val="0"/>
                  <w:divBdr>
                    <w:top w:val="none" w:sz="0" w:space="0" w:color="auto"/>
                    <w:left w:val="none" w:sz="0" w:space="0" w:color="auto"/>
                    <w:bottom w:val="none" w:sz="0" w:space="0" w:color="auto"/>
                    <w:right w:val="none" w:sz="0" w:space="0" w:color="auto"/>
                  </w:divBdr>
                </w:div>
              </w:divsChild>
            </w:div>
            <w:div w:id="18915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ault.co.uk/renault-finance/battery-hir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oomberg.com/news/articles/2016-10-12/tesla-dominates-u-s-luxury-sedan-sa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static.ed.edmunds-media.com/unversioned/img/industry-center/analysis/EV_Report_April17.pdf" TargetMode="External"/><Relationship Id="rId10" Type="http://schemas.openxmlformats.org/officeDocument/2006/relationships/image" Target="media/image3.png"/><Relationship Id="rId4" Type="http://schemas.openxmlformats.org/officeDocument/2006/relationships/hyperlink" Target="https://www.bloomberg.com/news/articles/2017-04-24/the-electric-car-revolution-tesla-began-faces-its-biggest-test"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Parkes</cp:lastModifiedBy>
  <cp:revision>5</cp:revision>
  <dcterms:created xsi:type="dcterms:W3CDTF">2017-04-24T16:44:00Z</dcterms:created>
  <dcterms:modified xsi:type="dcterms:W3CDTF">2017-04-24T19:32:00Z</dcterms:modified>
</cp:coreProperties>
</file>